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AC" w:rsidRDefault="00796073" w:rsidP="00993B5E">
      <w:pPr>
        <w:spacing w:after="0" w:line="240" w:lineRule="auto"/>
        <w:ind w:firstLine="709"/>
        <w:jc w:val="center"/>
        <w:rPr>
          <w:rFonts w:ascii="Times New Roman" w:hAnsi="Times New Roman" w:cs="Times New Roman"/>
          <w:b/>
          <w:bCs/>
          <w:sz w:val="32"/>
          <w:szCs w:val="32"/>
        </w:rPr>
      </w:pPr>
      <w:r>
        <w:rPr>
          <w:rFonts w:ascii="Times New Roman" w:hAnsi="Times New Roman" w:cs="Times New Roman"/>
          <w:b/>
          <w:bCs/>
          <w:sz w:val="32"/>
          <w:szCs w:val="32"/>
        </w:rPr>
        <w:t>Изучение новог</w:t>
      </w:r>
      <w:r w:rsidR="0093213E">
        <w:rPr>
          <w:rFonts w:ascii="Times New Roman" w:hAnsi="Times New Roman" w:cs="Times New Roman"/>
          <w:b/>
          <w:bCs/>
          <w:sz w:val="32"/>
          <w:szCs w:val="32"/>
        </w:rPr>
        <w:t>о материала в задачном варианте</w:t>
      </w:r>
    </w:p>
    <w:p w:rsidR="0093213E" w:rsidRDefault="0093213E" w:rsidP="0093213E">
      <w:pPr>
        <w:pStyle w:val="2"/>
        <w:jc w:val="center"/>
        <w:rPr>
          <w:i/>
          <w:color w:val="auto"/>
        </w:rPr>
      </w:pPr>
      <w:r>
        <w:rPr>
          <w:i/>
          <w:color w:val="auto"/>
        </w:rPr>
        <w:t>(и</w:t>
      </w:r>
      <w:r w:rsidRPr="0093213E">
        <w:rPr>
          <w:i/>
          <w:color w:val="auto"/>
        </w:rPr>
        <w:t>з опыта работы учителя</w:t>
      </w:r>
      <w:r>
        <w:rPr>
          <w:i/>
          <w:color w:val="auto"/>
        </w:rPr>
        <w:t>)</w:t>
      </w:r>
      <w:r w:rsidRPr="0093213E">
        <w:rPr>
          <w:i/>
          <w:color w:val="auto"/>
        </w:rPr>
        <w:t xml:space="preserve"> </w:t>
      </w:r>
    </w:p>
    <w:p w:rsidR="0093213E" w:rsidRPr="0093213E" w:rsidRDefault="0093213E" w:rsidP="0093213E"/>
    <w:p w:rsidR="0093213E" w:rsidRDefault="0093213E" w:rsidP="0093213E">
      <w:pPr>
        <w:pStyle w:val="2"/>
        <w:spacing w:before="0" w:line="240" w:lineRule="auto"/>
        <w:jc w:val="right"/>
        <w:rPr>
          <w:i/>
          <w:color w:val="auto"/>
        </w:rPr>
      </w:pPr>
      <w:r w:rsidRPr="0093213E">
        <w:rPr>
          <w:i/>
          <w:color w:val="auto"/>
        </w:rPr>
        <w:t>Т.Н.Комогорцев</w:t>
      </w:r>
      <w:r>
        <w:rPr>
          <w:i/>
          <w:color w:val="auto"/>
        </w:rPr>
        <w:t xml:space="preserve">а, учитель </w:t>
      </w:r>
      <w:r w:rsidRPr="0093213E">
        <w:rPr>
          <w:i/>
          <w:color w:val="auto"/>
        </w:rPr>
        <w:t xml:space="preserve">математики </w:t>
      </w:r>
    </w:p>
    <w:p w:rsidR="0093213E" w:rsidRPr="0093213E" w:rsidRDefault="0093213E" w:rsidP="0093213E">
      <w:pPr>
        <w:pStyle w:val="2"/>
        <w:spacing w:before="0" w:line="240" w:lineRule="auto"/>
        <w:jc w:val="right"/>
        <w:rPr>
          <w:i/>
          <w:color w:val="auto"/>
        </w:rPr>
      </w:pPr>
      <w:r w:rsidRPr="0093213E">
        <w:rPr>
          <w:i/>
          <w:color w:val="auto"/>
        </w:rPr>
        <w:t xml:space="preserve">МБОУ Гимназии №14 «Университетская» </w:t>
      </w:r>
    </w:p>
    <w:p w:rsidR="0093213E" w:rsidRPr="0093213E" w:rsidRDefault="0093213E" w:rsidP="0093213E">
      <w:pPr>
        <w:spacing w:after="0" w:line="240" w:lineRule="auto"/>
        <w:rPr>
          <w:rFonts w:ascii="Times New Roman" w:hAnsi="Times New Roman" w:cs="Times New Roman"/>
          <w:b/>
          <w:bCs/>
          <w:sz w:val="28"/>
          <w:szCs w:val="28"/>
        </w:rPr>
      </w:pP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hAnsi="Times New Roman" w:cs="Times New Roman"/>
          <w:bCs/>
          <w:sz w:val="28"/>
          <w:szCs w:val="28"/>
        </w:rPr>
        <w:t xml:space="preserve">На смену ведущего лозунга прошлых лет «Образование для жизни» пришёл лозунг «Образование на протяжении всей жизни». Минимум фронтальной работы, максимум – индивидуальных и групповых форм работы на уроке. Создание условий для проявления самостоятельности учащихся. Сочетание требовательности и уважения к личности учащегося. Исходя из перечисленного учитель, моделируя современный урок, должен создавать условия, чтобы </w:t>
      </w:r>
      <w:r w:rsidRPr="0093213E">
        <w:rPr>
          <w:rFonts w:ascii="Times New Roman" w:hAnsi="Times New Roman" w:cs="Times New Roman"/>
          <w:sz w:val="28"/>
          <w:szCs w:val="28"/>
        </w:rPr>
        <w:t>ученики в коллективном поиске приходили к открытию</w:t>
      </w:r>
      <w:r w:rsidRPr="0093213E">
        <w:rPr>
          <w:rFonts w:ascii="Times New Roman" w:hAnsi="Times New Roman" w:cs="Times New Roman"/>
          <w:bCs/>
          <w:sz w:val="28"/>
          <w:szCs w:val="28"/>
        </w:rPr>
        <w:t>, выдвигали гипотезы и доказывали свои утверждения.</w:t>
      </w:r>
      <w:r w:rsidRPr="0093213E">
        <w:rPr>
          <w:rFonts w:ascii="Times New Roman" w:hAnsi="Times New Roman" w:cs="Times New Roman"/>
          <w:sz w:val="28"/>
          <w:szCs w:val="28"/>
        </w:rPr>
        <w:t xml:space="preserve"> На уроке должны присутствовать дискуссии, характеризующие различные точки зрения по изучаемым вопросам, сопоставлением их, поиск за счет обсуждения истинной точки зрения. Педагог на протяжении всего урока ведет учащегося по пути субъективного открытия, он управляет проблемно-поисковой или исследовательской деятельностью учащегося.</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В связи с переходом на стандарты нового поколения возникает множество вопросов и предложений п</w:t>
      </w:r>
      <w:r w:rsidR="00993B5E" w:rsidRPr="0093213E">
        <w:rPr>
          <w:rFonts w:ascii="Times New Roman" w:eastAsia="Times New Roman" w:hAnsi="Times New Roman" w:cs="Times New Roman"/>
          <w:sz w:val="28"/>
          <w:szCs w:val="28"/>
        </w:rPr>
        <w:t>о оптимизации учебного процесса</w:t>
      </w:r>
      <w:r w:rsidRPr="0093213E">
        <w:rPr>
          <w:rFonts w:ascii="Times New Roman" w:eastAsia="Times New Roman" w:hAnsi="Times New Roman" w:cs="Times New Roman"/>
          <w:bCs/>
          <w:sz w:val="28"/>
          <w:szCs w:val="28"/>
        </w:rPr>
        <w:t xml:space="preserve">. Исследователями отмечается, что </w:t>
      </w:r>
      <w:r w:rsidRPr="0093213E">
        <w:rPr>
          <w:rFonts w:ascii="Times New Roman" w:eastAsia="Times New Roman" w:hAnsi="Times New Roman" w:cs="Times New Roman"/>
          <w:sz w:val="28"/>
          <w:szCs w:val="28"/>
        </w:rPr>
        <w:t>необходимо соединение системного и деятельностного подхода в обучении как методологии ФГОС</w:t>
      </w:r>
      <w:r w:rsidR="00796073" w:rsidRPr="0093213E">
        <w:rPr>
          <w:rFonts w:ascii="Times New Roman" w:eastAsia="Times New Roman" w:hAnsi="Times New Roman" w:cs="Times New Roman"/>
          <w:sz w:val="28"/>
          <w:szCs w:val="28"/>
        </w:rPr>
        <w:t>.</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Учебный материал играет роль образовательной среды, а не результата, который должен быть получен учащимися. Цель такой среды – обеспечить условия для рождения у учеников собственного образовательного продукта. Степень отличия созданных учениками образовательных продуктов от заданной учителем образовательной среды является показателем эффективности обучения.</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Функция учителя заключается не в обучении, а в сопровождении учебного процесса: подготовка дидактического материала для работы, организация различных форм сотрудничества, активное участие в обсуждении результатов деятельности учащихся через наводящие вопросы, создание условий для самоконтроля и самооценки. Результаты занятий допускают неокончательное решение главной проблемы, что побуждает детей к поиску возможностей других решений, к развитию ситуации на новом уровне.</w:t>
      </w:r>
    </w:p>
    <w:p w:rsidR="00B46AAC" w:rsidRPr="0093213E" w:rsidRDefault="00B46AAC" w:rsidP="0093213E">
      <w:pPr>
        <w:spacing w:after="0" w:line="240" w:lineRule="auto"/>
        <w:ind w:firstLine="709"/>
        <w:jc w:val="both"/>
        <w:rPr>
          <w:rFonts w:ascii="Times New Roman" w:eastAsia="Times New Roman" w:hAnsi="Times New Roman" w:cs="Times New Roman"/>
          <w:i/>
          <w:sz w:val="28"/>
          <w:szCs w:val="28"/>
        </w:rPr>
      </w:pPr>
      <w:r w:rsidRPr="0093213E">
        <w:rPr>
          <w:rFonts w:ascii="Times New Roman" w:eastAsia="Times New Roman" w:hAnsi="Times New Roman" w:cs="Times New Roman"/>
          <w:bCs/>
          <w:i/>
          <w:sz w:val="28"/>
          <w:szCs w:val="28"/>
        </w:rPr>
        <w:t>Структура уроков введения нового знания имеет следующий вид:</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bCs/>
          <w:sz w:val="28"/>
          <w:szCs w:val="28"/>
        </w:rPr>
        <w:t>1. Мотивирование к учебной деятельности.</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Данный этап процесса обучения 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учебной деятельности, а именно:</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lastRenderedPageBreak/>
        <w:t>1) актуализируются требования к нему со стороны учебной деятельности (“надо”);</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2) создаются условия для возникновения внутренней потребности включения в учебную деятельность (“хочу”);</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3) устанавливаются тематические рамки (“могу”).</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В развитом варианте здесь происходят процессы адекватного самоопределения в учебной деятельности и самополагания в ней, предполагающие сопоставление учеником своего реального “Я” с образом “Я – идеальный ученик”, осознанное подчинение себя системе нормативных требований учебной деятельности и выработку внутренней готовности к их реализации.</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bCs/>
          <w:sz w:val="28"/>
          <w:szCs w:val="28"/>
        </w:rPr>
        <w:t>2. Актуализация и фиксирование индивидуального затруднения в пробном учебном действии.</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На данном этапе организуется подготовка и мотивация учащихся к надлежащему самостоятельному выполнению пробного учебного действия, его осуществление и фиксация индивидуального затруднения.</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Соответственно, данный этап предполагает:</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1) актуализацию изученных способов действий, достаточных для построения нового знания, их обобщение и знаковую фиксацию;</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2) актуализацию соответствующих мыслительных операций и познавательных процессов;</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3) мотивацию к пробному учебному действию (“надо” – “могу” – “хочу”) и его самостоятельное осуществление;</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4) фиксацию индивидуальных затруднений в выполнении пробного учебного действия или его обосновании.</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bCs/>
          <w:sz w:val="28"/>
          <w:szCs w:val="28"/>
        </w:rPr>
        <w:t>3. Выявление места и причины затруднения.</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На данном этапе учитель организует выявление учащимися места и причины затруднения. Для этого учащиеся должны:</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1) восстановить выполненные операции и зафиксировать (вербально и знаково) место- шаг, операцию, где возникло затруднение;</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2) 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 те конкретные знания, умения или способности, которых недостает для решения исходной задачи и задач такого класса или типа вообще.</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bCs/>
          <w:sz w:val="28"/>
          <w:szCs w:val="28"/>
        </w:rPr>
        <w:t>4. Построение проекта выхода из затруднения (цель и тема, способ, план, средство).</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На данном этапе учащиеся 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средства- алгоритмы, модели и т.д. Этим процессом руководит учитель: на первых порах с помощью подводящего диалога, затем – побуждающего, а затем и с помощью исследовательских методов.</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bCs/>
          <w:sz w:val="28"/>
          <w:szCs w:val="28"/>
        </w:rPr>
        <w:t>5. Реализация построенного проекта.</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lastRenderedPageBreak/>
        <w:t>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 языке вербально и знаково.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ранее затруднения.</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bCs/>
          <w:sz w:val="28"/>
          <w:szCs w:val="28"/>
        </w:rPr>
        <w:t>6. Первичное закрепление с проговариванием во внешней речи.</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На данном этапе учащиеся в форме коммуникации (фронтально, в группах, в парах) решают типовые задания на новый способ действий с проговариванием алгоритма решения вслух.</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bCs/>
          <w:sz w:val="28"/>
          <w:szCs w:val="28"/>
        </w:rPr>
        <w:t>7. Самостоятельная работа с самопроверкой по эталону.</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исполнительская рефлексия хода реализации построенного проекта учебных действий и контрольных процедур.</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Эмоциональная направленность этапа состоит в организации, по возможности, для каждого ученика ситуации успеха, мотивирующей его к включению в дальнейшую познавательную деятельность.</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bCs/>
          <w:sz w:val="28"/>
          <w:szCs w:val="28"/>
        </w:rPr>
        <w:t>8. Включение в систему знаний и повторение.</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Таким образом, происходит, с одной стороны, автоматизация умственных действий по изученным нормам, а с другой, – подготовка к введению в будущем новых норм.</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bCs/>
          <w:sz w:val="28"/>
          <w:szCs w:val="28"/>
        </w:rPr>
        <w:t>9. Рефлексия учебной деятельности на уроке (итог).</w:t>
      </w:r>
    </w:p>
    <w:p w:rsidR="00B46AAC" w:rsidRPr="0093213E" w:rsidRDefault="00B46AAC" w:rsidP="0093213E">
      <w:pPr>
        <w:spacing w:after="0" w:line="240" w:lineRule="auto"/>
        <w:ind w:firstLine="709"/>
        <w:jc w:val="both"/>
        <w:rPr>
          <w:rFonts w:ascii="Times New Roman" w:eastAsia="Times New Roman" w:hAnsi="Times New Roman" w:cs="Times New Roman"/>
          <w:sz w:val="28"/>
          <w:szCs w:val="28"/>
        </w:rPr>
      </w:pPr>
      <w:r w:rsidRPr="0093213E">
        <w:rPr>
          <w:rFonts w:ascii="Times New Roman" w:eastAsia="Times New Roman" w:hAnsi="Times New Roman" w:cs="Times New Roman"/>
          <w:sz w:val="28"/>
          <w:szCs w:val="28"/>
        </w:rPr>
        <w:t>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ее цель и результаты, фиксируется степень их соответствия, и намечаются дальнейшие цели деятельности.</w:t>
      </w:r>
    </w:p>
    <w:p w:rsidR="00B46AAC" w:rsidRPr="0093213E" w:rsidRDefault="00B46AAC" w:rsidP="0093213E">
      <w:pPr>
        <w:tabs>
          <w:tab w:val="num" w:pos="-567"/>
        </w:tabs>
        <w:spacing w:after="0" w:line="240" w:lineRule="auto"/>
        <w:ind w:firstLine="709"/>
        <w:jc w:val="both"/>
        <w:rPr>
          <w:rFonts w:ascii="Times New Roman" w:hAnsi="Times New Roman" w:cs="Times New Roman"/>
          <w:i/>
          <w:sz w:val="28"/>
          <w:szCs w:val="28"/>
        </w:rPr>
      </w:pPr>
    </w:p>
    <w:p w:rsidR="00B46AAC" w:rsidRPr="0093213E" w:rsidRDefault="00B46AAC" w:rsidP="0093213E">
      <w:pPr>
        <w:tabs>
          <w:tab w:val="num" w:pos="-567"/>
        </w:tabs>
        <w:spacing w:after="0" w:line="240" w:lineRule="auto"/>
        <w:ind w:firstLine="709"/>
        <w:jc w:val="both"/>
        <w:rPr>
          <w:rFonts w:ascii="Times New Roman" w:hAnsi="Times New Roman" w:cs="Times New Roman"/>
          <w:i/>
          <w:sz w:val="28"/>
          <w:szCs w:val="28"/>
        </w:rPr>
      </w:pPr>
      <w:r w:rsidRPr="0093213E">
        <w:rPr>
          <w:rFonts w:ascii="Times New Roman" w:hAnsi="Times New Roman" w:cs="Times New Roman"/>
          <w:i/>
          <w:sz w:val="28"/>
          <w:szCs w:val="28"/>
        </w:rPr>
        <w:t>Фрагмент урока геометрии в 7 классе. ФГОС ООО:</w:t>
      </w:r>
    </w:p>
    <w:p w:rsidR="00B46AAC" w:rsidRPr="0093213E" w:rsidRDefault="00B46AAC" w:rsidP="0093213E">
      <w:pPr>
        <w:tabs>
          <w:tab w:val="num" w:pos="-567"/>
        </w:tabs>
        <w:spacing w:after="0" w:line="240" w:lineRule="auto"/>
        <w:ind w:firstLine="709"/>
        <w:jc w:val="both"/>
        <w:rPr>
          <w:rFonts w:ascii="Times New Roman" w:hAnsi="Times New Roman" w:cs="Times New Roman"/>
          <w:sz w:val="28"/>
          <w:szCs w:val="28"/>
        </w:rPr>
      </w:pPr>
      <w:r w:rsidRPr="0093213E">
        <w:rPr>
          <w:rFonts w:ascii="Times New Roman" w:hAnsi="Times New Roman" w:cs="Times New Roman"/>
          <w:sz w:val="28"/>
          <w:szCs w:val="28"/>
        </w:rPr>
        <w:t>Тема урока: Теорема о сумме углов треугольника.</w:t>
      </w:r>
    </w:p>
    <w:p w:rsidR="00B46AAC" w:rsidRPr="0093213E" w:rsidRDefault="00B46AAC" w:rsidP="0093213E">
      <w:pPr>
        <w:spacing w:after="0" w:line="240" w:lineRule="auto"/>
        <w:ind w:firstLine="709"/>
        <w:jc w:val="both"/>
        <w:rPr>
          <w:rFonts w:ascii="Times New Roman" w:hAnsi="Times New Roman" w:cs="Times New Roman"/>
          <w:bCs/>
          <w:sz w:val="28"/>
          <w:szCs w:val="28"/>
        </w:rPr>
      </w:pPr>
      <w:r w:rsidRPr="0093213E">
        <w:rPr>
          <w:rFonts w:ascii="Times New Roman" w:hAnsi="Times New Roman" w:cs="Times New Roman"/>
          <w:sz w:val="28"/>
          <w:szCs w:val="28"/>
        </w:rPr>
        <w:t>Цель урока:</w:t>
      </w:r>
      <w:r w:rsidRPr="0093213E">
        <w:rPr>
          <w:rFonts w:ascii="Times New Roman" w:hAnsi="Times New Roman" w:cs="Times New Roman"/>
          <w:bCs/>
          <w:sz w:val="28"/>
          <w:szCs w:val="28"/>
        </w:rPr>
        <w:t xml:space="preserve"> Формировать логические УУД анализа и обобщения на основе самостоятельного открытия, доказательства и применения учащимися теоремы о сумме углов треугольника.</w:t>
      </w:r>
    </w:p>
    <w:p w:rsidR="00B46AAC" w:rsidRPr="0093213E" w:rsidRDefault="00B46AAC" w:rsidP="0093213E">
      <w:pPr>
        <w:spacing w:after="0" w:line="240" w:lineRule="auto"/>
        <w:ind w:firstLine="709"/>
        <w:jc w:val="both"/>
        <w:rPr>
          <w:rFonts w:ascii="Times New Roman" w:hAnsi="Times New Roman" w:cs="Times New Roman"/>
          <w:sz w:val="28"/>
          <w:szCs w:val="28"/>
        </w:rPr>
      </w:pPr>
      <w:r w:rsidRPr="0093213E">
        <w:rPr>
          <w:rFonts w:ascii="Times New Roman" w:hAnsi="Times New Roman" w:cs="Times New Roman"/>
          <w:sz w:val="28"/>
          <w:szCs w:val="28"/>
        </w:rPr>
        <w:t>Тип урока: урок изучения нового.</w:t>
      </w:r>
    </w:p>
    <w:p w:rsidR="00B46AAC" w:rsidRPr="0093213E" w:rsidRDefault="00B46AAC" w:rsidP="0093213E">
      <w:pPr>
        <w:tabs>
          <w:tab w:val="num" w:pos="-567"/>
        </w:tabs>
        <w:spacing w:after="0" w:line="240" w:lineRule="auto"/>
        <w:ind w:firstLine="709"/>
        <w:jc w:val="both"/>
        <w:rPr>
          <w:rFonts w:ascii="Times New Roman" w:hAnsi="Times New Roman" w:cs="Times New Roman"/>
          <w:sz w:val="28"/>
          <w:szCs w:val="28"/>
        </w:rPr>
      </w:pPr>
      <w:r w:rsidRPr="0093213E">
        <w:rPr>
          <w:rFonts w:ascii="Times New Roman" w:hAnsi="Times New Roman" w:cs="Times New Roman"/>
          <w:sz w:val="28"/>
          <w:szCs w:val="28"/>
        </w:rPr>
        <w:t>Этапы урока:</w:t>
      </w:r>
    </w:p>
    <w:p w:rsidR="00B46AAC" w:rsidRPr="0093213E" w:rsidRDefault="00B46AAC" w:rsidP="0093213E">
      <w:pPr>
        <w:pStyle w:val="a3"/>
        <w:numPr>
          <w:ilvl w:val="0"/>
          <w:numId w:val="1"/>
        </w:numPr>
        <w:tabs>
          <w:tab w:val="num" w:pos="-567"/>
        </w:tabs>
        <w:spacing w:after="0" w:line="240" w:lineRule="auto"/>
        <w:ind w:firstLine="709"/>
        <w:jc w:val="both"/>
        <w:rPr>
          <w:rFonts w:ascii="Times New Roman" w:hAnsi="Times New Roman" w:cs="Times New Roman"/>
          <w:sz w:val="28"/>
          <w:szCs w:val="28"/>
        </w:rPr>
      </w:pPr>
      <w:r w:rsidRPr="0093213E">
        <w:rPr>
          <w:rFonts w:ascii="Times New Roman" w:hAnsi="Times New Roman" w:cs="Times New Roman"/>
          <w:sz w:val="28"/>
          <w:szCs w:val="28"/>
        </w:rPr>
        <w:t>Мотивационный.</w:t>
      </w:r>
    </w:p>
    <w:p w:rsidR="00B46AAC" w:rsidRPr="0093213E" w:rsidRDefault="00B46AAC" w:rsidP="0093213E">
      <w:pPr>
        <w:pStyle w:val="a3"/>
        <w:numPr>
          <w:ilvl w:val="0"/>
          <w:numId w:val="3"/>
        </w:numPr>
        <w:spacing w:after="0" w:line="240" w:lineRule="auto"/>
        <w:jc w:val="both"/>
        <w:rPr>
          <w:rFonts w:ascii="Times New Roman" w:hAnsi="Times New Roman" w:cs="Times New Roman"/>
          <w:sz w:val="28"/>
          <w:szCs w:val="28"/>
        </w:rPr>
      </w:pPr>
      <w:r w:rsidRPr="0093213E">
        <w:rPr>
          <w:rFonts w:ascii="Times New Roman" w:hAnsi="Times New Roman" w:cs="Times New Roman"/>
          <w:sz w:val="28"/>
          <w:szCs w:val="28"/>
        </w:rPr>
        <w:t xml:space="preserve">Повторение видов углов и треугольников. Как измерить угол с помощью транспортира? Единицы измерения углов. ( На слайде №1 </w:t>
      </w:r>
      <w:r w:rsidRPr="0093213E">
        <w:rPr>
          <w:rFonts w:ascii="Times New Roman" w:hAnsi="Times New Roman" w:cs="Times New Roman"/>
          <w:sz w:val="28"/>
          <w:szCs w:val="28"/>
        </w:rPr>
        <w:lastRenderedPageBreak/>
        <w:t>представлены все виды углов, на слайде №2 представлены фигуры</w:t>
      </w:r>
      <w:r w:rsidR="00C20C44" w:rsidRPr="0093213E">
        <w:rPr>
          <w:rFonts w:ascii="Times New Roman" w:hAnsi="Times New Roman" w:cs="Times New Roman"/>
          <w:sz w:val="28"/>
          <w:szCs w:val="28"/>
        </w:rPr>
        <w:t>,</w:t>
      </w:r>
      <w:r w:rsidRPr="0093213E">
        <w:rPr>
          <w:rFonts w:ascii="Times New Roman" w:hAnsi="Times New Roman" w:cs="Times New Roman"/>
          <w:sz w:val="28"/>
          <w:szCs w:val="28"/>
        </w:rPr>
        <w:t xml:space="preserve"> составленные из различных треугольников.)</w:t>
      </w:r>
    </w:p>
    <w:p w:rsidR="00B46AAC" w:rsidRPr="0093213E" w:rsidRDefault="00B46AAC" w:rsidP="0093213E">
      <w:pPr>
        <w:pStyle w:val="a3"/>
        <w:numPr>
          <w:ilvl w:val="0"/>
          <w:numId w:val="3"/>
        </w:numPr>
        <w:tabs>
          <w:tab w:val="left" w:pos="4202"/>
        </w:tabs>
        <w:spacing w:after="0" w:line="240" w:lineRule="auto"/>
        <w:jc w:val="both"/>
        <w:rPr>
          <w:rFonts w:ascii="Times New Roman" w:hAnsi="Times New Roman" w:cs="Times New Roman"/>
          <w:sz w:val="28"/>
          <w:szCs w:val="28"/>
        </w:rPr>
      </w:pPr>
      <w:r w:rsidRPr="0093213E">
        <w:rPr>
          <w:rFonts w:ascii="Times New Roman" w:hAnsi="Times New Roman" w:cs="Times New Roman"/>
          <w:sz w:val="28"/>
          <w:szCs w:val="28"/>
        </w:rPr>
        <w:t>Практическая работа с моделями треугольников (модели вырезаны из бумаги). Задание: измерить углы треугольника с помощью транспортира и найти их сумму, сделать вывод.</w:t>
      </w:r>
    </w:p>
    <w:p w:rsidR="00B46AAC" w:rsidRPr="0093213E" w:rsidRDefault="00B46AAC" w:rsidP="0093213E">
      <w:pPr>
        <w:pStyle w:val="a3"/>
        <w:numPr>
          <w:ilvl w:val="0"/>
          <w:numId w:val="3"/>
        </w:numPr>
        <w:tabs>
          <w:tab w:val="left" w:pos="4202"/>
        </w:tabs>
        <w:spacing w:after="0" w:line="240" w:lineRule="auto"/>
        <w:jc w:val="both"/>
        <w:rPr>
          <w:rFonts w:ascii="Times New Roman" w:hAnsi="Times New Roman" w:cs="Times New Roman"/>
          <w:sz w:val="28"/>
          <w:szCs w:val="28"/>
        </w:rPr>
      </w:pPr>
      <w:r w:rsidRPr="0093213E">
        <w:rPr>
          <w:rFonts w:ascii="Times New Roman" w:hAnsi="Times New Roman" w:cs="Times New Roman"/>
          <w:sz w:val="28"/>
          <w:szCs w:val="28"/>
        </w:rPr>
        <w:t xml:space="preserve">Подведение итогов практической работы. </w:t>
      </w:r>
      <w:r w:rsidRPr="0093213E">
        <w:rPr>
          <w:rFonts w:ascii="Times New Roman" w:hAnsi="Times New Roman" w:cs="Times New Roman"/>
          <w:bCs/>
          <w:sz w:val="28"/>
          <w:szCs w:val="28"/>
        </w:rPr>
        <w:t>Ученики делают открытие -</w:t>
      </w:r>
      <w:r w:rsidR="00C20C44" w:rsidRPr="0093213E">
        <w:rPr>
          <w:rFonts w:ascii="Times New Roman" w:hAnsi="Times New Roman" w:cs="Times New Roman"/>
          <w:bCs/>
          <w:sz w:val="28"/>
          <w:szCs w:val="28"/>
        </w:rPr>
        <w:t xml:space="preserve"> </w:t>
      </w:r>
      <w:r w:rsidRPr="0093213E">
        <w:rPr>
          <w:rFonts w:ascii="Times New Roman" w:hAnsi="Times New Roman" w:cs="Times New Roman"/>
          <w:bCs/>
          <w:sz w:val="28"/>
          <w:szCs w:val="28"/>
        </w:rPr>
        <w:t>формулируют теорему: сумма углов треугольника равна 180 градусов.</w:t>
      </w:r>
    </w:p>
    <w:p w:rsidR="00B46AAC" w:rsidRPr="0093213E" w:rsidRDefault="00B46AAC" w:rsidP="0093213E">
      <w:pPr>
        <w:pStyle w:val="a3"/>
        <w:numPr>
          <w:ilvl w:val="0"/>
          <w:numId w:val="3"/>
        </w:numPr>
        <w:spacing w:after="0" w:line="240" w:lineRule="auto"/>
        <w:jc w:val="both"/>
        <w:rPr>
          <w:rFonts w:ascii="Times New Roman" w:hAnsi="Times New Roman" w:cs="Times New Roman"/>
          <w:sz w:val="28"/>
          <w:szCs w:val="28"/>
        </w:rPr>
      </w:pPr>
      <w:r w:rsidRPr="0093213E">
        <w:rPr>
          <w:rFonts w:ascii="Times New Roman" w:hAnsi="Times New Roman" w:cs="Times New Roman"/>
          <w:sz w:val="28"/>
          <w:szCs w:val="28"/>
        </w:rPr>
        <w:t>Определение целей урока детьми: доказать теорему о сумме углов треугольника и научиться ее применять.</w:t>
      </w:r>
    </w:p>
    <w:p w:rsidR="00B46AAC" w:rsidRPr="0093213E" w:rsidRDefault="00B46AAC" w:rsidP="0093213E">
      <w:pPr>
        <w:pStyle w:val="a3"/>
        <w:numPr>
          <w:ilvl w:val="0"/>
          <w:numId w:val="1"/>
        </w:numPr>
        <w:spacing w:after="0" w:line="240" w:lineRule="auto"/>
        <w:ind w:left="147" w:firstLine="709"/>
        <w:jc w:val="both"/>
        <w:rPr>
          <w:rFonts w:ascii="Times New Roman" w:hAnsi="Times New Roman" w:cs="Times New Roman"/>
          <w:sz w:val="28"/>
          <w:szCs w:val="28"/>
        </w:rPr>
      </w:pPr>
      <w:r w:rsidRPr="0093213E">
        <w:rPr>
          <w:rFonts w:ascii="Times New Roman" w:hAnsi="Times New Roman" w:cs="Times New Roman"/>
          <w:sz w:val="28"/>
          <w:szCs w:val="28"/>
        </w:rPr>
        <w:t xml:space="preserve">Следующий этап – этап </w:t>
      </w:r>
      <w:r w:rsidRPr="0093213E">
        <w:rPr>
          <w:rFonts w:ascii="Times New Roman" w:hAnsi="Times New Roman" w:cs="Times New Roman"/>
          <w:bCs/>
          <w:sz w:val="28"/>
          <w:szCs w:val="28"/>
        </w:rPr>
        <w:t>освоение учениками учебного материала преимущественно в форме деятельности.</w:t>
      </w:r>
    </w:p>
    <w:p w:rsidR="00B46AAC" w:rsidRPr="0093213E" w:rsidRDefault="00B46AAC" w:rsidP="0093213E">
      <w:pPr>
        <w:pStyle w:val="a3"/>
        <w:tabs>
          <w:tab w:val="num" w:pos="-567"/>
        </w:tabs>
        <w:spacing w:after="0" w:line="240" w:lineRule="auto"/>
        <w:ind w:left="153" w:firstLine="709"/>
        <w:jc w:val="both"/>
        <w:rPr>
          <w:rFonts w:ascii="Times New Roman" w:hAnsi="Times New Roman" w:cs="Times New Roman"/>
          <w:sz w:val="28"/>
          <w:szCs w:val="28"/>
        </w:rPr>
      </w:pPr>
      <w:r w:rsidRPr="0093213E">
        <w:rPr>
          <w:rFonts w:ascii="Times New Roman" w:hAnsi="Times New Roman" w:cs="Times New Roman"/>
          <w:sz w:val="28"/>
          <w:szCs w:val="28"/>
        </w:rPr>
        <w:t>Ученикам предлагается выполнить задание (высвечивается задание на слайде):</w:t>
      </w:r>
    </w:p>
    <w:p w:rsidR="00B46AAC" w:rsidRPr="0093213E" w:rsidRDefault="00B46AAC" w:rsidP="0093213E">
      <w:pPr>
        <w:pStyle w:val="a3"/>
        <w:numPr>
          <w:ilvl w:val="0"/>
          <w:numId w:val="2"/>
        </w:numPr>
        <w:spacing w:after="0" w:line="240" w:lineRule="auto"/>
        <w:jc w:val="both"/>
        <w:rPr>
          <w:rFonts w:ascii="Times New Roman" w:hAnsi="Times New Roman" w:cs="Times New Roman"/>
          <w:sz w:val="28"/>
          <w:szCs w:val="28"/>
        </w:rPr>
      </w:pPr>
      <w:r w:rsidRPr="0093213E">
        <w:rPr>
          <w:rFonts w:ascii="Times New Roman" w:hAnsi="Times New Roman" w:cs="Times New Roman"/>
          <w:sz w:val="28"/>
          <w:szCs w:val="28"/>
        </w:rPr>
        <w:t xml:space="preserve">Начертите треугольник и обозначьте его. </w:t>
      </w:r>
    </w:p>
    <w:p w:rsidR="00B46AAC" w:rsidRPr="0093213E" w:rsidRDefault="00B46AAC" w:rsidP="0093213E">
      <w:pPr>
        <w:pStyle w:val="a3"/>
        <w:tabs>
          <w:tab w:val="left" w:pos="2472"/>
        </w:tabs>
        <w:spacing w:after="0" w:line="240" w:lineRule="auto"/>
        <w:ind w:left="2880"/>
        <w:jc w:val="both"/>
        <w:rPr>
          <w:rFonts w:ascii="Times New Roman" w:hAnsi="Times New Roman" w:cs="Times New Roman"/>
          <w:sz w:val="28"/>
          <w:szCs w:val="28"/>
        </w:rPr>
      </w:pPr>
      <w:r w:rsidRPr="0093213E">
        <w:rPr>
          <w:rFonts w:ascii="Times New Roman" w:hAnsi="Times New Roman" w:cs="Times New Roman"/>
          <w:sz w:val="28"/>
          <w:szCs w:val="28"/>
        </w:rPr>
        <w:t>В</w:t>
      </w:r>
    </w:p>
    <w:p w:rsidR="00B46AAC" w:rsidRPr="0093213E" w:rsidRDefault="00BB0297" w:rsidP="0093213E">
      <w:pPr>
        <w:spacing w:after="0" w:line="240" w:lineRule="auto"/>
        <w:jc w:val="both"/>
        <w:rPr>
          <w:rFonts w:ascii="Times New Roman" w:hAnsi="Times New Roman" w:cs="Times New Roman"/>
          <w:bCs/>
          <w:sz w:val="28"/>
          <w:szCs w:val="28"/>
        </w:rPr>
      </w:pPr>
      <w:r w:rsidRPr="0093213E">
        <w:rPr>
          <w:rFonts w:ascii="Times New Roman" w:hAnsi="Times New Roman" w:cs="Times New Roman"/>
          <w:bCs/>
          <w:noProof/>
          <w:sz w:val="28"/>
          <w:szCs w:val="28"/>
        </w:rPr>
        <w:pict>
          <v:line id="Прямая соединительная линия 2" o:spid="_x0000_s1026" style="position:absolute;left:0;text-align:left;flip:y;z-index:251660288;visibility:visible;mso-height-relative:margin" from="32.6pt,8.25pt" to="187.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H/AEAAA8EAAAOAAAAZHJzL2Uyb0RvYy54bWysU0uO1DAQ3SNxB8t7Ov2BFhN1ehYzgs0I&#10;Wgyw9zh2x8I/2aaT3gFrpD4CV2AB0kgDnCG5EWUnHb4SArGx7Kp6r6pelVenjZJox5wXRhd4Npli&#10;xDQ1pdDbAj97+uDOfYx8ILok0mhW4D3z+HR9+9aqtjmbm8rIkjkEJNrntS1wFYLNs8zTiiniJ8Yy&#10;DU5unCIBnm6blY7UwK5kNp9Ol1ltXGmdocx7sJ73TrxO/JwzGh5z7llAssBQW0inS+dVPLP1iuRb&#10;R2wl6FAG+YcqFBEako5U5yQQ9NKJX6iUoM54w8OEGpUZzgVlqQfoZjb9qZvLiliWegFxvB1l8v+P&#10;lj7abRwSZYHnGGmiYETtu+5Vd2g/te+7A+pet1/aj+2H9rr93F53b+B+072Fe3S2N4P5gOZRydr6&#10;HAjP9MZFLWijL+2FoS88+LIfnPHhbR/WcKcQl8I+hwVKIoIsqEkz2o8zYk1AFIyzk+Xd5QmMkoJv&#10;tlgs7sXMGckjTcxqnQ8PmVEoXgoshY4SkpzsLnzoQ48hQ1V9IamksJcsBkv9hHGQJSZM6LSQ7Ew6&#10;tCOwSoRSpsNsSJ2iI4wLKUfg9M/AIT5CWVrWvwGPiJTZ6DCCldDG/S57aI4l8z7+qEDfd5TgypT7&#10;jTsODLYuiTv8kLjW378T/Ns/Xn8FAAD//wMAUEsDBBQABgAIAAAAIQC7y1ZI3AAAAAgBAAAPAAAA&#10;ZHJzL2Rvd25yZXYueG1sTI/BTsMwEETvSPyDtUjcqNPQulWIUyFKz4gCUo9uvCQBex3Fbpv8PcsJ&#10;jjszmn1TbkbvxBmH2AXSMJ9lIJDqYDtqNLy/7e7WIGIyZI0LhBomjLCprq9KU9hwoVc871MjuIRi&#10;YTS0KfWFlLFu0Zs4Cz0Se59h8CbxOTTSDubC5d7JPMuU9KYj/tCaHp9arL/3J68huub5a/qYwja3&#10;w7TdxQO+zBda396Mjw8gEo7pLwy/+IwOFTMdw4lsFE6DWuacZF0tQbB/v1ooEEcW1gpkVcr/A6of&#10;AAAA//8DAFBLAQItABQABgAIAAAAIQC2gziS/gAAAOEBAAATAAAAAAAAAAAAAAAAAAAAAABbQ29u&#10;dGVudF9UeXBlc10ueG1sUEsBAi0AFAAGAAgAAAAhADj9If/WAAAAlAEAAAsAAAAAAAAAAAAAAAAA&#10;LwEAAF9yZWxzLy5yZWxzUEsBAi0AFAAGAAgAAAAhAD5x5of8AQAADwQAAA4AAAAAAAAAAAAAAAAA&#10;LgIAAGRycy9lMm9Eb2MueG1sUEsBAi0AFAAGAAgAAAAhALvLVkjcAAAACAEAAA8AAAAAAAAAAAAA&#10;AAAAVgQAAGRycy9kb3ducmV2LnhtbFBLBQYAAAAABAAEAPMAAABfBQAAAAA=&#10;" strokecolor="#4579b8 [3044]">
            <o:lock v:ext="edit" shapetype="f"/>
          </v:line>
        </w:pict>
      </w:r>
      <w:r w:rsidRPr="0093213E">
        <w:rPr>
          <w:rFonts w:ascii="Times New Roman" w:hAnsi="Times New Roman" w:cs="Times New Roman"/>
          <w:bCs/>
          <w:noProof/>
          <w:sz w:val="28"/>
          <w:szCs w:val="28"/>
        </w:rPr>
        <w:pict>
          <v:shapetype id="_x0000_t127" coordsize="21600,21600" o:spt="127" path="m10800,l21600,21600,,21600xe">
            <v:stroke joinstyle="miter"/>
            <v:path gradientshapeok="t" o:connecttype="custom" o:connectlocs="10800,0;5400,10800;10800,21600;16200,10800" textboxrect="5400,10800,16200,21600"/>
          </v:shapetype>
          <v:shape id="Блок-схема: извлечение 1" o:spid="_x0000_s1027" type="#_x0000_t127" style="position:absolute;left:0;text-align:left;margin-left:32.6pt;margin-top:9.25pt;width:155.25pt;height:54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YBtwIAAH4FAAAOAAAAZHJzL2Uyb0RvYy54bWysVM1u1DAQviPxDpbvbZJVtz9Rs9VqSxHS&#10;qq1oUc9Tx24iEtvY3j9uHBBn3gQhVSD+niF9I8ZONi1txQGRg5XxzHwznvlm9g+WdUXm3NhSyYwm&#10;mzElXDKVl/Iqo6/OjzZ2KbEOZA6VkjyjK27pwejpk/2FTvlAFarKuSEIIm260BktnNNpFFlW8Brs&#10;ptJcolIoU4ND0VxFuYEFotdVNIjj7WihTK6NYtxavD1slXQU8IXgzJ0IYbkjVUYxNxdOE85Lf0aj&#10;fUivDOiiZF0a8A9Z1FBKDNpDHYIDMjPlA6i6ZEZZJdwmU3WkhCgZD2/A1yTxvdecFaB5eAsWx+q+&#10;TPb/wbLj+akhZY69o0RCjS1qPjbfm1/Nt42bdzfvm+vmR/MpJc3X5kvzGRXXNx/w7ifK1yTx5Vto&#10;myLKmT41vgBWTxV7bVER/aHxgu1slsLU3hafT5ahF6u+F3zpCMPLZG8n2d4ZUsJQt7073I1DsyJI&#10;197aWPecq5r4n4yKSi0mBRj3bOkMMBfaAfOpdT4XSNfmXWJtLiErt6q4T6eSL7nAWmD0QfAOLOST&#10;ypA5IH+AMS5d0qoKyHl7PYzx85XAIL1HkAKgRxZlVfXYHYBn+EPsFqaz9648kLh3jv+WWOvce4TI&#10;SrreuS6lMo8BVPiqLnJrvy5SWxpfpUuVr5ApRrUjZDU7KrHuU7DuFAzODE4X7gF3godvRUZV90dJ&#10;oczbx+69PVIZtZQscAYzat/MwHBKqhcSSb6XbG35oQ3C1nBngIK5q7m8q5GzeqKwTUhkzC78entX&#10;rX+FUfUFrouxj4oqkAxjZ5Q5sxYmrt0NuHAYH4+DGQ6qBjeVZ5p5cF9Vz6Xz5QUY3ZHPIW2P1Xpe&#10;Ib3Hu9bWe0o1njklykDK27p29cYhD8TpFpLfInflYHW7Nke/AQAA//8DAFBLAwQUAAYACAAAACEA&#10;Ys8pRN8AAAAJAQAADwAAAGRycy9kb3ducmV2LnhtbEyPzU7DMBCE70i8g7VIXBB1CM0PIU6FKpUD&#10;PVFA4ujESxIRr6PYbZO3ZznBcWdGs9+Um9kO4oST7x0puFtFIJAaZ3pqFby/7W5zED5oMnpwhAoW&#10;9LCpLi9KXRh3plc8HUIruIR8oRV0IYyFlL7p0Gq/ciMSe19usjrwObXSTPrM5XaQcRSl0uqe+EOn&#10;R9x22HwfjlaB2e3X27qV2ceyrPP45mF6ef6slbq+mp8eQQScw18YfvEZHSpmqt2RjBeDgjSJOcl6&#10;noBg/z5LMhA1C3GagKxK+X9B9QMAAP//AwBQSwECLQAUAAYACAAAACEAtoM4kv4AAADhAQAAEwAA&#10;AAAAAAAAAAAAAAAAAAAAW0NvbnRlbnRfVHlwZXNdLnhtbFBLAQItABQABgAIAAAAIQA4/SH/1gAA&#10;AJQBAAALAAAAAAAAAAAAAAAAAC8BAABfcmVscy8ucmVsc1BLAQItABQABgAIAAAAIQDQriYBtwIA&#10;AH4FAAAOAAAAAAAAAAAAAAAAAC4CAABkcnMvZTJvRG9jLnhtbFBLAQItABQABgAIAAAAIQBizylE&#10;3wAAAAkBAAAPAAAAAAAAAAAAAAAAABEFAABkcnMvZG93bnJldi54bWxQSwUGAAAAAAQABADzAAAA&#10;HQYAAAAA&#10;" fillcolor="#4f81bd [3204]" strokecolor="#243f60 [1604]" strokeweight="2pt">
            <v:path arrowok="t"/>
          </v:shape>
        </w:pict>
      </w:r>
    </w:p>
    <w:p w:rsidR="00B46AAC" w:rsidRPr="0093213E" w:rsidRDefault="00B46AAC" w:rsidP="0093213E">
      <w:pPr>
        <w:spacing w:after="0" w:line="240" w:lineRule="auto"/>
        <w:jc w:val="both"/>
        <w:rPr>
          <w:rFonts w:ascii="Times New Roman" w:hAnsi="Times New Roman" w:cs="Times New Roman"/>
          <w:bCs/>
          <w:sz w:val="28"/>
          <w:szCs w:val="28"/>
        </w:rPr>
      </w:pPr>
    </w:p>
    <w:p w:rsidR="00B46AAC" w:rsidRPr="0093213E" w:rsidRDefault="00B46AAC" w:rsidP="0093213E">
      <w:pPr>
        <w:pStyle w:val="a3"/>
        <w:tabs>
          <w:tab w:val="left" w:pos="4202"/>
        </w:tabs>
        <w:spacing w:after="0" w:line="240" w:lineRule="auto"/>
        <w:jc w:val="both"/>
        <w:rPr>
          <w:rFonts w:ascii="Times New Roman" w:hAnsi="Times New Roman" w:cs="Times New Roman"/>
          <w:bCs/>
          <w:sz w:val="28"/>
          <w:szCs w:val="28"/>
        </w:rPr>
      </w:pPr>
      <w:r w:rsidRPr="0093213E">
        <w:rPr>
          <w:rFonts w:ascii="Times New Roman" w:hAnsi="Times New Roman" w:cs="Times New Roman"/>
          <w:bCs/>
          <w:sz w:val="28"/>
          <w:szCs w:val="28"/>
        </w:rPr>
        <w:t>А</w:t>
      </w:r>
      <w:r w:rsidRPr="0093213E">
        <w:rPr>
          <w:rFonts w:ascii="Times New Roman" w:hAnsi="Times New Roman" w:cs="Times New Roman"/>
          <w:bCs/>
          <w:sz w:val="28"/>
          <w:szCs w:val="28"/>
        </w:rPr>
        <w:tab/>
        <w:t>С</w:t>
      </w:r>
    </w:p>
    <w:p w:rsidR="00B46AAC" w:rsidRPr="0093213E" w:rsidRDefault="00B46AAC" w:rsidP="0093213E">
      <w:pPr>
        <w:pStyle w:val="a3"/>
        <w:tabs>
          <w:tab w:val="left" w:pos="4202"/>
        </w:tabs>
        <w:spacing w:after="0" w:line="240" w:lineRule="auto"/>
        <w:ind w:left="513"/>
        <w:jc w:val="both"/>
        <w:rPr>
          <w:rFonts w:ascii="Times New Roman" w:hAnsi="Times New Roman" w:cs="Times New Roman"/>
          <w:bCs/>
          <w:sz w:val="28"/>
          <w:szCs w:val="28"/>
        </w:rPr>
      </w:pPr>
    </w:p>
    <w:p w:rsidR="00B46AAC" w:rsidRPr="0093213E" w:rsidRDefault="00B46AAC" w:rsidP="0093213E">
      <w:pPr>
        <w:pStyle w:val="a3"/>
        <w:tabs>
          <w:tab w:val="left" w:pos="4202"/>
        </w:tabs>
        <w:spacing w:after="0" w:line="240" w:lineRule="auto"/>
        <w:ind w:left="513"/>
        <w:jc w:val="both"/>
        <w:rPr>
          <w:rFonts w:ascii="Times New Roman" w:hAnsi="Times New Roman" w:cs="Times New Roman"/>
          <w:bCs/>
          <w:sz w:val="28"/>
          <w:szCs w:val="28"/>
        </w:rPr>
      </w:pPr>
    </w:p>
    <w:p w:rsidR="00B46AAC" w:rsidRPr="0093213E" w:rsidRDefault="00B46AAC" w:rsidP="0093213E">
      <w:pPr>
        <w:pStyle w:val="a3"/>
        <w:numPr>
          <w:ilvl w:val="0"/>
          <w:numId w:val="2"/>
        </w:numPr>
        <w:tabs>
          <w:tab w:val="left" w:pos="4202"/>
        </w:tabs>
        <w:spacing w:after="0" w:line="240" w:lineRule="auto"/>
        <w:jc w:val="both"/>
        <w:rPr>
          <w:rFonts w:ascii="Times New Roman" w:hAnsi="Times New Roman" w:cs="Times New Roman"/>
          <w:bCs/>
          <w:sz w:val="28"/>
          <w:szCs w:val="28"/>
        </w:rPr>
      </w:pPr>
      <w:r w:rsidRPr="0093213E">
        <w:rPr>
          <w:rFonts w:ascii="Times New Roman" w:hAnsi="Times New Roman" w:cs="Times New Roman"/>
          <w:bCs/>
          <w:sz w:val="28"/>
          <w:szCs w:val="28"/>
        </w:rPr>
        <w:t>Через вершину треугольника проведите прямую параллельную противолежащей стороне.</w:t>
      </w:r>
    </w:p>
    <w:p w:rsidR="00B46AAC" w:rsidRPr="0093213E" w:rsidRDefault="00B46AAC" w:rsidP="0093213E">
      <w:pPr>
        <w:pStyle w:val="a3"/>
        <w:numPr>
          <w:ilvl w:val="0"/>
          <w:numId w:val="2"/>
        </w:numPr>
        <w:tabs>
          <w:tab w:val="left" w:pos="4202"/>
        </w:tabs>
        <w:spacing w:after="0" w:line="240" w:lineRule="auto"/>
        <w:jc w:val="both"/>
        <w:rPr>
          <w:rFonts w:ascii="Times New Roman" w:hAnsi="Times New Roman" w:cs="Times New Roman"/>
          <w:bCs/>
          <w:sz w:val="28"/>
          <w:szCs w:val="28"/>
        </w:rPr>
      </w:pPr>
      <w:r w:rsidRPr="0093213E">
        <w:rPr>
          <w:rFonts w:ascii="Times New Roman" w:hAnsi="Times New Roman" w:cs="Times New Roman"/>
          <w:bCs/>
          <w:sz w:val="28"/>
          <w:szCs w:val="28"/>
        </w:rPr>
        <w:t>Найдите углы равные углам А и С.</w:t>
      </w:r>
    </w:p>
    <w:p w:rsidR="00B46AAC" w:rsidRPr="0093213E" w:rsidRDefault="00B46AAC" w:rsidP="0093213E">
      <w:pPr>
        <w:pStyle w:val="a3"/>
        <w:numPr>
          <w:ilvl w:val="0"/>
          <w:numId w:val="2"/>
        </w:numPr>
        <w:tabs>
          <w:tab w:val="left" w:pos="4202"/>
        </w:tabs>
        <w:spacing w:after="0" w:line="240" w:lineRule="auto"/>
        <w:jc w:val="both"/>
        <w:rPr>
          <w:rFonts w:ascii="Times New Roman" w:hAnsi="Times New Roman" w:cs="Times New Roman"/>
          <w:bCs/>
          <w:sz w:val="28"/>
          <w:szCs w:val="28"/>
        </w:rPr>
      </w:pPr>
      <w:r w:rsidRPr="0093213E">
        <w:rPr>
          <w:rFonts w:ascii="Times New Roman" w:hAnsi="Times New Roman" w:cs="Times New Roman"/>
          <w:bCs/>
          <w:sz w:val="28"/>
          <w:szCs w:val="28"/>
        </w:rPr>
        <w:t>Найдите сумму углов при вершине В, сделайте вывод.</w:t>
      </w:r>
    </w:p>
    <w:p w:rsidR="00B46AAC" w:rsidRPr="0093213E" w:rsidRDefault="00B46AAC" w:rsidP="0093213E">
      <w:pPr>
        <w:pStyle w:val="a3"/>
        <w:numPr>
          <w:ilvl w:val="0"/>
          <w:numId w:val="2"/>
        </w:numPr>
        <w:tabs>
          <w:tab w:val="left" w:pos="4202"/>
        </w:tabs>
        <w:spacing w:after="0" w:line="240" w:lineRule="auto"/>
        <w:jc w:val="both"/>
        <w:rPr>
          <w:rFonts w:ascii="Times New Roman" w:hAnsi="Times New Roman" w:cs="Times New Roman"/>
          <w:bCs/>
          <w:sz w:val="28"/>
          <w:szCs w:val="28"/>
        </w:rPr>
      </w:pPr>
      <w:r w:rsidRPr="0093213E">
        <w:rPr>
          <w:rFonts w:ascii="Times New Roman" w:hAnsi="Times New Roman" w:cs="Times New Roman"/>
          <w:bCs/>
          <w:sz w:val="28"/>
          <w:szCs w:val="28"/>
        </w:rPr>
        <w:t>Запишите теорему по форме:</w:t>
      </w:r>
    </w:p>
    <w:p w:rsidR="00B46AAC" w:rsidRPr="0093213E" w:rsidRDefault="00B46AAC" w:rsidP="0093213E">
      <w:pPr>
        <w:pStyle w:val="a3"/>
        <w:tabs>
          <w:tab w:val="left" w:pos="4202"/>
        </w:tabs>
        <w:spacing w:after="0" w:line="240" w:lineRule="auto"/>
        <w:ind w:left="513"/>
        <w:jc w:val="both"/>
        <w:rPr>
          <w:rFonts w:ascii="Times New Roman" w:hAnsi="Times New Roman" w:cs="Times New Roman"/>
          <w:bCs/>
          <w:sz w:val="28"/>
          <w:szCs w:val="28"/>
        </w:rPr>
      </w:pPr>
    </w:p>
    <w:p w:rsidR="00B46AAC" w:rsidRPr="0093213E" w:rsidRDefault="00B46AAC" w:rsidP="0093213E">
      <w:pPr>
        <w:pStyle w:val="a3"/>
        <w:numPr>
          <w:ilvl w:val="0"/>
          <w:numId w:val="1"/>
        </w:numPr>
        <w:tabs>
          <w:tab w:val="left" w:pos="4202"/>
        </w:tabs>
        <w:spacing w:after="0" w:line="240" w:lineRule="auto"/>
        <w:jc w:val="both"/>
        <w:rPr>
          <w:rFonts w:ascii="Times New Roman" w:hAnsi="Times New Roman" w:cs="Times New Roman"/>
          <w:bCs/>
          <w:sz w:val="28"/>
          <w:szCs w:val="28"/>
        </w:rPr>
      </w:pPr>
      <w:r w:rsidRPr="0093213E">
        <w:rPr>
          <w:rFonts w:ascii="Times New Roman" w:hAnsi="Times New Roman" w:cs="Times New Roman"/>
          <w:bCs/>
          <w:sz w:val="28"/>
          <w:szCs w:val="28"/>
        </w:rPr>
        <w:t>Проверка в парах с выставлением отметки. (На слайде представлена теорема с доказательством. Идет сравнение с эталоном.)</w:t>
      </w:r>
    </w:p>
    <w:p w:rsidR="00B46AAC" w:rsidRPr="0093213E" w:rsidRDefault="00B46AAC" w:rsidP="0093213E">
      <w:pPr>
        <w:pStyle w:val="a3"/>
        <w:numPr>
          <w:ilvl w:val="0"/>
          <w:numId w:val="1"/>
        </w:numPr>
        <w:tabs>
          <w:tab w:val="left" w:pos="4202"/>
        </w:tabs>
        <w:spacing w:after="0" w:line="240" w:lineRule="auto"/>
        <w:jc w:val="both"/>
        <w:rPr>
          <w:rFonts w:ascii="Times New Roman" w:hAnsi="Times New Roman" w:cs="Times New Roman"/>
          <w:bCs/>
          <w:sz w:val="28"/>
          <w:szCs w:val="28"/>
        </w:rPr>
      </w:pPr>
      <w:r w:rsidRPr="0093213E">
        <w:rPr>
          <w:rFonts w:ascii="Times New Roman" w:hAnsi="Times New Roman" w:cs="Times New Roman"/>
          <w:bCs/>
          <w:sz w:val="28"/>
          <w:szCs w:val="28"/>
        </w:rPr>
        <w:t>Другие способы доказательства теоремы. (Имеющиеся треугольники, вырезанные из бумаги, ученики перегибают, составляя развернутый угол из углов треугольника)</w:t>
      </w:r>
    </w:p>
    <w:p w:rsidR="00B46AAC" w:rsidRPr="0093213E" w:rsidRDefault="00B46AAC" w:rsidP="0093213E">
      <w:pPr>
        <w:pStyle w:val="a3"/>
        <w:numPr>
          <w:ilvl w:val="0"/>
          <w:numId w:val="1"/>
        </w:numPr>
        <w:tabs>
          <w:tab w:val="left" w:pos="4202"/>
        </w:tabs>
        <w:spacing w:after="0" w:line="240" w:lineRule="auto"/>
        <w:jc w:val="both"/>
        <w:rPr>
          <w:rFonts w:ascii="Times New Roman" w:hAnsi="Times New Roman" w:cs="Times New Roman"/>
          <w:bCs/>
          <w:sz w:val="28"/>
          <w:szCs w:val="28"/>
        </w:rPr>
      </w:pPr>
      <w:r w:rsidRPr="0093213E">
        <w:rPr>
          <w:rFonts w:ascii="Times New Roman" w:hAnsi="Times New Roman" w:cs="Times New Roman"/>
          <w:bCs/>
          <w:sz w:val="28"/>
          <w:szCs w:val="28"/>
        </w:rPr>
        <w:t>Закрепление (по готовым чертежам решить задачи с применением теоремы)</w:t>
      </w:r>
    </w:p>
    <w:p w:rsidR="00B46AAC" w:rsidRPr="0093213E" w:rsidRDefault="00B46AAC" w:rsidP="0093213E">
      <w:pPr>
        <w:pStyle w:val="a3"/>
        <w:numPr>
          <w:ilvl w:val="0"/>
          <w:numId w:val="1"/>
        </w:numPr>
        <w:tabs>
          <w:tab w:val="left" w:pos="4202"/>
        </w:tabs>
        <w:spacing w:after="0" w:line="240" w:lineRule="auto"/>
        <w:jc w:val="both"/>
        <w:rPr>
          <w:rFonts w:ascii="Times New Roman" w:hAnsi="Times New Roman" w:cs="Times New Roman"/>
          <w:bCs/>
          <w:sz w:val="28"/>
          <w:szCs w:val="28"/>
        </w:rPr>
      </w:pPr>
      <w:r w:rsidRPr="0093213E">
        <w:rPr>
          <w:rFonts w:ascii="Times New Roman" w:hAnsi="Times New Roman" w:cs="Times New Roman"/>
          <w:bCs/>
          <w:sz w:val="28"/>
          <w:szCs w:val="28"/>
        </w:rPr>
        <w:t>Домашнее задание.</w:t>
      </w:r>
    </w:p>
    <w:p w:rsidR="00B46AAC" w:rsidRPr="0093213E" w:rsidRDefault="00B46AAC" w:rsidP="0093213E">
      <w:pPr>
        <w:pStyle w:val="a3"/>
        <w:numPr>
          <w:ilvl w:val="0"/>
          <w:numId w:val="1"/>
        </w:numPr>
        <w:tabs>
          <w:tab w:val="left" w:pos="4202"/>
        </w:tabs>
        <w:spacing w:after="0" w:line="240" w:lineRule="auto"/>
        <w:jc w:val="both"/>
        <w:rPr>
          <w:rFonts w:ascii="Times New Roman" w:hAnsi="Times New Roman" w:cs="Times New Roman"/>
          <w:bCs/>
          <w:sz w:val="28"/>
          <w:szCs w:val="28"/>
        </w:rPr>
      </w:pPr>
      <w:r w:rsidRPr="0093213E">
        <w:rPr>
          <w:rFonts w:ascii="Times New Roman" w:hAnsi="Times New Roman" w:cs="Times New Roman"/>
          <w:bCs/>
          <w:sz w:val="28"/>
          <w:szCs w:val="28"/>
        </w:rPr>
        <w:t xml:space="preserve">Рефлексия является </w:t>
      </w:r>
      <w:r w:rsidRPr="0093213E">
        <w:rPr>
          <w:rFonts w:ascii="Times New Roman" w:eastAsia="Times New Roman" w:hAnsi="Times New Roman" w:cs="Times New Roman"/>
          <w:sz w:val="28"/>
          <w:szCs w:val="28"/>
        </w:rPr>
        <w:t xml:space="preserve">не просто подведением итогов, а видением процесса и осознанием полученных результатов. </w:t>
      </w:r>
    </w:p>
    <w:p w:rsidR="00CC43FD" w:rsidRPr="0093213E" w:rsidRDefault="00B46AAC" w:rsidP="0093213E">
      <w:pPr>
        <w:jc w:val="both"/>
        <w:rPr>
          <w:rFonts w:ascii="Times New Roman" w:hAnsi="Times New Roman" w:cs="Times New Roman"/>
          <w:sz w:val="28"/>
          <w:szCs w:val="28"/>
          <w:shd w:val="clear" w:color="auto" w:fill="FFFFFF"/>
        </w:rPr>
      </w:pPr>
      <w:r w:rsidRPr="0093213E">
        <w:rPr>
          <w:rFonts w:ascii="Times New Roman" w:hAnsi="Times New Roman" w:cs="Times New Roman"/>
          <w:sz w:val="28"/>
          <w:szCs w:val="28"/>
          <w:shd w:val="clear" w:color="auto" w:fill="FFFFFF"/>
        </w:rPr>
        <w:t>В заключении хочется отметить, что применение  данного подхода в обучении математике обеспечивает  развитие у школьников высокого уровня знаний, умений, приемов.</w:t>
      </w:r>
    </w:p>
    <w:p w:rsidR="00567C87" w:rsidRPr="0093213E" w:rsidRDefault="00567C87" w:rsidP="0093213E">
      <w:pPr>
        <w:spacing w:after="0" w:line="240" w:lineRule="auto"/>
        <w:ind w:firstLine="709"/>
        <w:jc w:val="both"/>
        <w:rPr>
          <w:rFonts w:ascii="Times New Roman" w:eastAsia="Times New Roman" w:hAnsi="Times New Roman" w:cs="Times New Roman"/>
          <w:bCs/>
          <w:i/>
          <w:sz w:val="28"/>
          <w:szCs w:val="28"/>
        </w:rPr>
      </w:pPr>
      <w:bookmarkStart w:id="0" w:name="_GoBack"/>
      <w:bookmarkEnd w:id="0"/>
    </w:p>
    <w:sectPr w:rsidR="00567C87" w:rsidRPr="0093213E" w:rsidSect="00BB029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75C" w:rsidRDefault="00B7375C" w:rsidP="005D460E">
      <w:pPr>
        <w:spacing w:after="0" w:line="240" w:lineRule="auto"/>
      </w:pPr>
      <w:r>
        <w:separator/>
      </w:r>
    </w:p>
  </w:endnote>
  <w:endnote w:type="continuationSeparator" w:id="0">
    <w:p w:rsidR="00B7375C" w:rsidRDefault="00B7375C" w:rsidP="005D4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75C" w:rsidRDefault="00B7375C" w:rsidP="005D460E">
      <w:pPr>
        <w:spacing w:after="0" w:line="240" w:lineRule="auto"/>
      </w:pPr>
      <w:r>
        <w:separator/>
      </w:r>
    </w:p>
  </w:footnote>
  <w:footnote w:type="continuationSeparator" w:id="0">
    <w:p w:rsidR="00B7375C" w:rsidRDefault="00B7375C" w:rsidP="005D46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0E" w:rsidRDefault="001A2217" w:rsidP="005D460E">
    <w:pPr>
      <w:pStyle w:val="a4"/>
      <w:tabs>
        <w:tab w:val="clear" w:pos="4677"/>
        <w:tab w:val="clear" w:pos="9355"/>
        <w:tab w:val="left" w:pos="216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E263F"/>
    <w:multiLevelType w:val="hybridMultilevel"/>
    <w:tmpl w:val="2716BDD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51DE72F4"/>
    <w:multiLevelType w:val="hybridMultilevel"/>
    <w:tmpl w:val="86BE9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4B6F9C"/>
    <w:multiLevelType w:val="hybridMultilevel"/>
    <w:tmpl w:val="2716BDD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66B7430E"/>
    <w:multiLevelType w:val="hybridMultilevel"/>
    <w:tmpl w:val="859C5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22776B"/>
    <w:multiLevelType w:val="hybridMultilevel"/>
    <w:tmpl w:val="515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B46AAC"/>
    <w:rsid w:val="000158AD"/>
    <w:rsid w:val="00032450"/>
    <w:rsid w:val="0009556F"/>
    <w:rsid w:val="001965A1"/>
    <w:rsid w:val="001A2217"/>
    <w:rsid w:val="002A1BCE"/>
    <w:rsid w:val="00484DEF"/>
    <w:rsid w:val="00567C87"/>
    <w:rsid w:val="005D460E"/>
    <w:rsid w:val="00796073"/>
    <w:rsid w:val="0082502D"/>
    <w:rsid w:val="008B4B43"/>
    <w:rsid w:val="0093213E"/>
    <w:rsid w:val="00993B5E"/>
    <w:rsid w:val="00AA47C0"/>
    <w:rsid w:val="00B239F0"/>
    <w:rsid w:val="00B46AAC"/>
    <w:rsid w:val="00B7375C"/>
    <w:rsid w:val="00BB0297"/>
    <w:rsid w:val="00C20C44"/>
    <w:rsid w:val="00CC43FD"/>
    <w:rsid w:val="00EA1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AAC"/>
    <w:rPr>
      <w:rFonts w:eastAsiaTheme="minorEastAsia"/>
      <w:lang w:eastAsia="ru-RU"/>
    </w:rPr>
  </w:style>
  <w:style w:type="paragraph" w:styleId="2">
    <w:name w:val="heading 2"/>
    <w:basedOn w:val="a"/>
    <w:next w:val="a"/>
    <w:link w:val="20"/>
    <w:uiPriority w:val="9"/>
    <w:unhideWhenUsed/>
    <w:qFormat/>
    <w:rsid w:val="00AA47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AAC"/>
    <w:pPr>
      <w:ind w:left="720"/>
      <w:contextualSpacing/>
    </w:pPr>
  </w:style>
  <w:style w:type="paragraph" w:styleId="a4">
    <w:name w:val="header"/>
    <w:basedOn w:val="a"/>
    <w:link w:val="a5"/>
    <w:uiPriority w:val="99"/>
    <w:unhideWhenUsed/>
    <w:rsid w:val="005D46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460E"/>
    <w:rPr>
      <w:rFonts w:eastAsiaTheme="minorEastAsia"/>
      <w:lang w:eastAsia="ru-RU"/>
    </w:rPr>
  </w:style>
  <w:style w:type="paragraph" w:styleId="a6">
    <w:name w:val="footer"/>
    <w:basedOn w:val="a"/>
    <w:link w:val="a7"/>
    <w:uiPriority w:val="99"/>
    <w:unhideWhenUsed/>
    <w:rsid w:val="005D46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460E"/>
    <w:rPr>
      <w:rFonts w:eastAsiaTheme="minorEastAsia"/>
      <w:lang w:eastAsia="ru-RU"/>
    </w:rPr>
  </w:style>
  <w:style w:type="paragraph" w:styleId="a8">
    <w:name w:val="Balloon Text"/>
    <w:basedOn w:val="a"/>
    <w:link w:val="a9"/>
    <w:uiPriority w:val="99"/>
    <w:semiHidden/>
    <w:unhideWhenUsed/>
    <w:rsid w:val="00EA11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119E"/>
    <w:rPr>
      <w:rFonts w:ascii="Tahoma" w:eastAsiaTheme="minorEastAsia" w:hAnsi="Tahoma" w:cs="Tahoma"/>
      <w:sz w:val="16"/>
      <w:szCs w:val="16"/>
      <w:lang w:eastAsia="ru-RU"/>
    </w:rPr>
  </w:style>
  <w:style w:type="character" w:customStyle="1" w:styleId="20">
    <w:name w:val="Заголовок 2 Знак"/>
    <w:basedOn w:val="a0"/>
    <w:link w:val="2"/>
    <w:uiPriority w:val="9"/>
    <w:rsid w:val="00AA47C0"/>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AAC"/>
    <w:rPr>
      <w:rFonts w:eastAsiaTheme="minorEastAsia"/>
      <w:lang w:eastAsia="ru-RU"/>
    </w:rPr>
  </w:style>
  <w:style w:type="paragraph" w:styleId="2">
    <w:name w:val="heading 2"/>
    <w:basedOn w:val="a"/>
    <w:next w:val="a"/>
    <w:link w:val="20"/>
    <w:uiPriority w:val="9"/>
    <w:unhideWhenUsed/>
    <w:qFormat/>
    <w:rsid w:val="00AA47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AAC"/>
    <w:pPr>
      <w:ind w:left="720"/>
      <w:contextualSpacing/>
    </w:pPr>
  </w:style>
  <w:style w:type="paragraph" w:styleId="a4">
    <w:name w:val="header"/>
    <w:basedOn w:val="a"/>
    <w:link w:val="a5"/>
    <w:uiPriority w:val="99"/>
    <w:unhideWhenUsed/>
    <w:rsid w:val="005D46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460E"/>
    <w:rPr>
      <w:rFonts w:eastAsiaTheme="minorEastAsia"/>
      <w:lang w:eastAsia="ru-RU"/>
    </w:rPr>
  </w:style>
  <w:style w:type="paragraph" w:styleId="a6">
    <w:name w:val="footer"/>
    <w:basedOn w:val="a"/>
    <w:link w:val="a7"/>
    <w:uiPriority w:val="99"/>
    <w:unhideWhenUsed/>
    <w:rsid w:val="005D46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460E"/>
    <w:rPr>
      <w:rFonts w:eastAsiaTheme="minorEastAsia"/>
      <w:lang w:eastAsia="ru-RU"/>
    </w:rPr>
  </w:style>
  <w:style w:type="paragraph" w:styleId="a8">
    <w:name w:val="Balloon Text"/>
    <w:basedOn w:val="a"/>
    <w:link w:val="a9"/>
    <w:uiPriority w:val="99"/>
    <w:semiHidden/>
    <w:unhideWhenUsed/>
    <w:rsid w:val="00EA11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119E"/>
    <w:rPr>
      <w:rFonts w:ascii="Tahoma" w:eastAsiaTheme="minorEastAsia" w:hAnsi="Tahoma" w:cs="Tahoma"/>
      <w:sz w:val="16"/>
      <w:szCs w:val="16"/>
      <w:lang w:eastAsia="ru-RU"/>
    </w:rPr>
  </w:style>
  <w:style w:type="character" w:customStyle="1" w:styleId="20">
    <w:name w:val="Заголовок 2 Знак"/>
    <w:basedOn w:val="a0"/>
    <w:link w:val="2"/>
    <w:uiPriority w:val="9"/>
    <w:rsid w:val="00AA47C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2650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13</cp:revision>
  <cp:lastPrinted>2016-03-30T12:33:00Z</cp:lastPrinted>
  <dcterms:created xsi:type="dcterms:W3CDTF">2016-03-12T11:55:00Z</dcterms:created>
  <dcterms:modified xsi:type="dcterms:W3CDTF">2016-04-03T04:24:00Z</dcterms:modified>
</cp:coreProperties>
</file>