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C" w:rsidRPr="0088764C" w:rsidRDefault="0088764C" w:rsidP="0088764C">
      <w:pPr>
        <w:spacing w:after="0" w:line="240" w:lineRule="auto"/>
        <w:jc w:val="center"/>
        <w:rPr>
          <w:rFonts w:ascii="Times New Roman" w:hAnsi="Times New Roman" w:cs="Times New Roman"/>
          <w:b/>
          <w:sz w:val="28"/>
          <w:szCs w:val="28"/>
        </w:rPr>
      </w:pPr>
      <w:r w:rsidRPr="0088764C">
        <w:rPr>
          <w:rFonts w:ascii="Times New Roman" w:hAnsi="Times New Roman" w:cs="Times New Roman"/>
          <w:b/>
          <w:sz w:val="28"/>
          <w:szCs w:val="28"/>
        </w:rPr>
        <w:t xml:space="preserve">Положение </w:t>
      </w:r>
    </w:p>
    <w:p w:rsidR="0088764C" w:rsidRDefault="0088764C" w:rsidP="004B49FF">
      <w:pPr>
        <w:spacing w:after="0" w:line="240" w:lineRule="auto"/>
        <w:jc w:val="center"/>
        <w:rPr>
          <w:rFonts w:ascii="Times New Roman" w:hAnsi="Times New Roman" w:cs="Times New Roman"/>
          <w:b/>
          <w:sz w:val="28"/>
          <w:szCs w:val="28"/>
        </w:rPr>
      </w:pPr>
      <w:r w:rsidRPr="0088764C">
        <w:rPr>
          <w:rFonts w:ascii="Times New Roman" w:hAnsi="Times New Roman" w:cs="Times New Roman"/>
          <w:b/>
          <w:sz w:val="28"/>
          <w:szCs w:val="28"/>
        </w:rPr>
        <w:t>о консалтинговом центре в системе образования Центрального административного округа</w:t>
      </w:r>
    </w:p>
    <w:p w:rsidR="00F26EA5" w:rsidRDefault="00C1354D" w:rsidP="004B49FF">
      <w:pPr>
        <w:tabs>
          <w:tab w:val="left" w:pos="2790"/>
        </w:tabs>
        <w:spacing w:after="0" w:line="240" w:lineRule="auto"/>
        <w:jc w:val="both"/>
        <w:rPr>
          <w:rFonts w:ascii="Times New Roman" w:hAnsi="Times New Roman" w:cs="Times New Roman"/>
          <w:sz w:val="28"/>
          <w:szCs w:val="28"/>
        </w:rPr>
      </w:pPr>
    </w:p>
    <w:p w:rsidR="0088764C" w:rsidRDefault="0088764C" w:rsidP="004B49FF">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88764C" w:rsidRDefault="0088764C" w:rsidP="004B49FF">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1.1 Положение нацелено на реализацию «Стратегии развития системы образования Центрального округа до 2018 года» в направлении «Развитие кадрового потенциала системы образования Центрального округа», а именно:</w:t>
      </w:r>
    </w:p>
    <w:p w:rsidR="00E64810" w:rsidRDefault="0088764C" w:rsidP="00E64810">
      <w:pPr>
        <w:tabs>
          <w:tab w:val="left" w:pos="2790"/>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1.1.1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обеспечение эффективного использования ресурсов образовательных  учреждений округа для разв</w:t>
      </w:r>
      <w:r w:rsidR="00E64810">
        <w:rPr>
          <w:rFonts w:ascii="Times New Roman" w:hAnsi="Times New Roman" w:cs="Times New Roman"/>
          <w:sz w:val="28"/>
          <w:szCs w:val="28"/>
        </w:rPr>
        <w:t>ития системы образования округа.</w:t>
      </w:r>
    </w:p>
    <w:p w:rsidR="0088764C" w:rsidRDefault="0088764C" w:rsidP="00E64810">
      <w:pPr>
        <w:tabs>
          <w:tab w:val="left" w:pos="2790"/>
        </w:tabs>
        <w:spacing w:after="0" w:line="240" w:lineRule="auto"/>
        <w:ind w:left="1418"/>
        <w:jc w:val="both"/>
        <w:rPr>
          <w:rFonts w:ascii="Times New Roman" w:hAnsi="Times New Roman" w:cs="Times New Roman"/>
          <w:sz w:val="28"/>
          <w:szCs w:val="28"/>
        </w:rPr>
      </w:pPr>
      <w:r>
        <w:rPr>
          <w:rFonts w:ascii="Times New Roman" w:hAnsi="Times New Roman" w:cs="Times New Roman"/>
          <w:sz w:val="28"/>
          <w:szCs w:val="28"/>
        </w:rPr>
        <w:t>1.1.2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обеспечение непрерывности повышения квалификации руководящих и педагогических работников в межкурсовой период.</w:t>
      </w:r>
    </w:p>
    <w:p w:rsidR="0088764C" w:rsidRDefault="0088764C" w:rsidP="0055614F">
      <w:pPr>
        <w:tabs>
          <w:tab w:val="left" w:pos="2790"/>
        </w:tabs>
        <w:ind w:left="1416"/>
        <w:jc w:val="both"/>
        <w:rPr>
          <w:rFonts w:ascii="Times New Roman" w:hAnsi="Times New Roman" w:cs="Times New Roman"/>
          <w:sz w:val="28"/>
          <w:szCs w:val="28"/>
        </w:rPr>
      </w:pPr>
      <w:r>
        <w:rPr>
          <w:rFonts w:ascii="Times New Roman" w:hAnsi="Times New Roman" w:cs="Times New Roman"/>
          <w:sz w:val="28"/>
          <w:szCs w:val="28"/>
        </w:rPr>
        <w:t>1.1.3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реализацию механизмов повышения профессиональной компетентности управленческих и педагогических кадров системы образования округа в условиях модернизации.</w:t>
      </w:r>
    </w:p>
    <w:p w:rsidR="0088764C" w:rsidRDefault="0088764C" w:rsidP="0055614F">
      <w:pPr>
        <w:tabs>
          <w:tab w:val="left" w:pos="2790"/>
        </w:tabs>
        <w:ind w:left="708"/>
        <w:jc w:val="both"/>
        <w:rPr>
          <w:rFonts w:ascii="Times New Roman" w:hAnsi="Times New Roman" w:cs="Times New Roman"/>
          <w:sz w:val="28"/>
          <w:szCs w:val="28"/>
        </w:rPr>
      </w:pPr>
      <w:r>
        <w:rPr>
          <w:rFonts w:ascii="Times New Roman" w:hAnsi="Times New Roman" w:cs="Times New Roman"/>
          <w:sz w:val="28"/>
          <w:szCs w:val="28"/>
        </w:rPr>
        <w:t xml:space="preserve">1.2  Цель: содействовать развитию взаимодействия и социального партнёрства между образовательными учреждениями округа, </w:t>
      </w:r>
      <w:r w:rsidR="0055614F">
        <w:rPr>
          <w:rFonts w:ascii="Times New Roman" w:hAnsi="Times New Roman" w:cs="Times New Roman"/>
          <w:sz w:val="28"/>
          <w:szCs w:val="28"/>
        </w:rPr>
        <w:t>ведущего</w:t>
      </w:r>
      <w:r>
        <w:rPr>
          <w:rFonts w:ascii="Times New Roman" w:hAnsi="Times New Roman" w:cs="Times New Roman"/>
          <w:sz w:val="28"/>
          <w:szCs w:val="28"/>
        </w:rPr>
        <w:t xml:space="preserve"> к наращиванию и оптимизации использования образовательных ресурсов, </w:t>
      </w:r>
      <w:r w:rsidR="0055614F">
        <w:rPr>
          <w:rFonts w:ascii="Times New Roman" w:hAnsi="Times New Roman" w:cs="Times New Roman"/>
          <w:sz w:val="28"/>
          <w:szCs w:val="28"/>
        </w:rPr>
        <w:t>обеспечивающих формирование открытого информационно – методического пространства.</w:t>
      </w:r>
    </w:p>
    <w:p w:rsidR="0055614F" w:rsidRDefault="0055614F" w:rsidP="0055614F">
      <w:pPr>
        <w:tabs>
          <w:tab w:val="left" w:pos="2790"/>
        </w:tabs>
        <w:ind w:left="708"/>
        <w:jc w:val="both"/>
        <w:rPr>
          <w:rFonts w:ascii="Times New Roman" w:hAnsi="Times New Roman" w:cs="Times New Roman"/>
          <w:sz w:val="28"/>
          <w:szCs w:val="28"/>
        </w:rPr>
      </w:pPr>
      <w:r>
        <w:rPr>
          <w:rFonts w:ascii="Times New Roman" w:hAnsi="Times New Roman" w:cs="Times New Roman"/>
          <w:sz w:val="28"/>
          <w:szCs w:val="28"/>
        </w:rPr>
        <w:t xml:space="preserve">1.3 Отбор образовательных учреждений на присвоение статуса «Консалтинговый центр» проводится в форме конкурса документов,  определяемых настоящим </w:t>
      </w:r>
      <w:r w:rsidR="00E43FBF">
        <w:rPr>
          <w:rFonts w:ascii="Times New Roman" w:hAnsi="Times New Roman" w:cs="Times New Roman"/>
          <w:sz w:val="28"/>
          <w:szCs w:val="28"/>
        </w:rPr>
        <w:t>П</w:t>
      </w:r>
      <w:r>
        <w:rPr>
          <w:rFonts w:ascii="Times New Roman" w:hAnsi="Times New Roman" w:cs="Times New Roman"/>
          <w:sz w:val="28"/>
          <w:szCs w:val="28"/>
        </w:rPr>
        <w:t>оложением.</w:t>
      </w:r>
    </w:p>
    <w:p w:rsidR="0055614F" w:rsidRDefault="0055614F" w:rsidP="0055614F">
      <w:pPr>
        <w:tabs>
          <w:tab w:val="left" w:pos="2790"/>
        </w:tabs>
        <w:ind w:left="708"/>
        <w:jc w:val="both"/>
        <w:rPr>
          <w:rFonts w:ascii="Times New Roman" w:hAnsi="Times New Roman" w:cs="Times New Roman"/>
          <w:sz w:val="28"/>
          <w:szCs w:val="28"/>
        </w:rPr>
      </w:pPr>
      <w:r>
        <w:rPr>
          <w:rFonts w:ascii="Times New Roman" w:hAnsi="Times New Roman" w:cs="Times New Roman"/>
          <w:sz w:val="28"/>
          <w:szCs w:val="28"/>
        </w:rPr>
        <w:t>1.4 Конкурс является открытым на территории Центрального  административного округа города Новосибирска  и проводится гласно. Положение о конкурсе,  сведения о результатах конкурса</w:t>
      </w:r>
      <w:r w:rsidR="00E43FBF">
        <w:rPr>
          <w:rFonts w:ascii="Times New Roman" w:hAnsi="Times New Roman" w:cs="Times New Roman"/>
          <w:sz w:val="28"/>
          <w:szCs w:val="28"/>
        </w:rPr>
        <w:t xml:space="preserve"> сопровождаются </w:t>
      </w:r>
      <w:r>
        <w:rPr>
          <w:rFonts w:ascii="Times New Roman" w:hAnsi="Times New Roman" w:cs="Times New Roman"/>
          <w:sz w:val="28"/>
          <w:szCs w:val="28"/>
        </w:rPr>
        <w:t>письмом начальника отдела образования округа.</w:t>
      </w:r>
    </w:p>
    <w:p w:rsidR="0055614F" w:rsidRDefault="0055614F" w:rsidP="0088764C">
      <w:pPr>
        <w:tabs>
          <w:tab w:val="left" w:pos="2790"/>
        </w:tabs>
        <w:jc w:val="both"/>
        <w:rPr>
          <w:rFonts w:ascii="Times New Roman" w:hAnsi="Times New Roman" w:cs="Times New Roman"/>
          <w:sz w:val="28"/>
          <w:szCs w:val="28"/>
        </w:rPr>
      </w:pPr>
      <w:r>
        <w:rPr>
          <w:rFonts w:ascii="Times New Roman" w:hAnsi="Times New Roman" w:cs="Times New Roman"/>
          <w:sz w:val="28"/>
          <w:szCs w:val="28"/>
        </w:rPr>
        <w:t>2.Участники конкурса</w:t>
      </w:r>
    </w:p>
    <w:p w:rsidR="0055614F" w:rsidRDefault="002D1CE2" w:rsidP="002D1CE2">
      <w:pPr>
        <w:tabs>
          <w:tab w:val="left" w:pos="2790"/>
        </w:tabs>
        <w:ind w:left="708"/>
        <w:jc w:val="both"/>
        <w:rPr>
          <w:rFonts w:ascii="Times New Roman" w:hAnsi="Times New Roman" w:cs="Times New Roman"/>
          <w:sz w:val="28"/>
          <w:szCs w:val="28"/>
        </w:rPr>
      </w:pPr>
      <w:r>
        <w:rPr>
          <w:rFonts w:ascii="Times New Roman" w:hAnsi="Times New Roman" w:cs="Times New Roman"/>
          <w:sz w:val="28"/>
          <w:szCs w:val="28"/>
        </w:rPr>
        <w:t xml:space="preserve">2.1 </w:t>
      </w:r>
      <w:r w:rsidR="0055614F">
        <w:rPr>
          <w:rFonts w:ascii="Times New Roman" w:hAnsi="Times New Roman" w:cs="Times New Roman"/>
          <w:sz w:val="28"/>
          <w:szCs w:val="28"/>
        </w:rPr>
        <w:t>Участник</w:t>
      </w:r>
      <w:r w:rsidR="00E43FBF">
        <w:rPr>
          <w:rFonts w:ascii="Times New Roman" w:hAnsi="Times New Roman" w:cs="Times New Roman"/>
          <w:sz w:val="28"/>
          <w:szCs w:val="28"/>
        </w:rPr>
        <w:t>ом</w:t>
      </w:r>
      <w:r w:rsidR="0055614F">
        <w:rPr>
          <w:rFonts w:ascii="Times New Roman" w:hAnsi="Times New Roman" w:cs="Times New Roman"/>
          <w:sz w:val="28"/>
          <w:szCs w:val="28"/>
        </w:rPr>
        <w:t xml:space="preserve"> конкурса может быть образовательное учреждение, находящееся на территории Центрального административного округа. Образовательное учреждение со статусом «Консалтинговый центр» осуществляет деятельность по консультированию, оказанию помощи другим образовательным учреждениям округа для решения проблем развития образования. Такая деятельность нацелена на помощь образовательному менеджменту </w:t>
      </w:r>
      <w:r>
        <w:rPr>
          <w:rFonts w:ascii="Times New Roman" w:hAnsi="Times New Roman" w:cs="Times New Roman"/>
          <w:sz w:val="28"/>
          <w:szCs w:val="28"/>
        </w:rPr>
        <w:t xml:space="preserve">в достижении целей внедрения и </w:t>
      </w:r>
      <w:r>
        <w:rPr>
          <w:rFonts w:ascii="Times New Roman" w:hAnsi="Times New Roman" w:cs="Times New Roman"/>
          <w:sz w:val="28"/>
          <w:szCs w:val="28"/>
        </w:rPr>
        <w:lastRenderedPageBreak/>
        <w:t xml:space="preserve">реализации современных управленческих и образовательных технологий. Консалтинговый центр имеет соответствующую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материальную базу, квалифицированный, творчески работающий педагогический коллектив, практический и результативный опыт в инновационной деятельности.</w:t>
      </w:r>
    </w:p>
    <w:p w:rsidR="002D1CE2" w:rsidRDefault="002D1CE2" w:rsidP="002D1CE2">
      <w:pPr>
        <w:tabs>
          <w:tab w:val="left" w:pos="2790"/>
        </w:tabs>
        <w:ind w:left="708"/>
        <w:jc w:val="both"/>
        <w:rPr>
          <w:rFonts w:ascii="Times New Roman" w:hAnsi="Times New Roman" w:cs="Times New Roman"/>
          <w:sz w:val="28"/>
          <w:szCs w:val="28"/>
        </w:rPr>
      </w:pPr>
      <w:r>
        <w:rPr>
          <w:rFonts w:ascii="Times New Roman" w:hAnsi="Times New Roman" w:cs="Times New Roman"/>
          <w:sz w:val="28"/>
          <w:szCs w:val="28"/>
        </w:rPr>
        <w:t>2.2 Заявителем на конкурс на присвоение статуса «Консалтинговый центр» является руководитель образовательного учреждения.</w:t>
      </w:r>
    </w:p>
    <w:p w:rsidR="002D1CE2" w:rsidRDefault="002D1CE2" w:rsidP="002D1CE2">
      <w:pPr>
        <w:tabs>
          <w:tab w:val="left" w:pos="2790"/>
        </w:tabs>
        <w:jc w:val="both"/>
        <w:rPr>
          <w:rFonts w:ascii="Times New Roman" w:hAnsi="Times New Roman" w:cs="Times New Roman"/>
          <w:sz w:val="28"/>
          <w:szCs w:val="28"/>
        </w:rPr>
      </w:pPr>
      <w:r>
        <w:rPr>
          <w:rFonts w:ascii="Times New Roman" w:hAnsi="Times New Roman" w:cs="Times New Roman"/>
          <w:sz w:val="28"/>
          <w:szCs w:val="28"/>
        </w:rPr>
        <w:t>3. Организация и содержание работы консалтингового центра на базе образовательного учреждения Центрального административного округа.</w:t>
      </w:r>
    </w:p>
    <w:p w:rsidR="002D1CE2" w:rsidRDefault="002D1CE2" w:rsidP="00112151">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3.1 Консалтинговый центр организует консультирование, оказание помощи образовательным учреждениям округа по определённой проблеме развития современного образования.</w:t>
      </w:r>
    </w:p>
    <w:p w:rsidR="002D1CE2" w:rsidRDefault="002D1CE2" w:rsidP="00112151">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основании анализа</w:t>
      </w:r>
      <w:r w:rsidR="00112151">
        <w:rPr>
          <w:rFonts w:ascii="Times New Roman" w:hAnsi="Times New Roman" w:cs="Times New Roman"/>
          <w:sz w:val="28"/>
          <w:szCs w:val="28"/>
        </w:rPr>
        <w:t xml:space="preserve"> результатов </w:t>
      </w:r>
      <w:proofErr w:type="spellStart"/>
      <w:r w:rsidR="00112151">
        <w:rPr>
          <w:rFonts w:ascii="Times New Roman" w:hAnsi="Times New Roman" w:cs="Times New Roman"/>
          <w:sz w:val="28"/>
          <w:szCs w:val="28"/>
        </w:rPr>
        <w:t>самооб</w:t>
      </w:r>
      <w:r w:rsidR="002041B4">
        <w:rPr>
          <w:rFonts w:ascii="Times New Roman" w:hAnsi="Times New Roman" w:cs="Times New Roman"/>
          <w:sz w:val="28"/>
          <w:szCs w:val="28"/>
        </w:rPr>
        <w:t>следо</w:t>
      </w:r>
      <w:r w:rsidR="00112151">
        <w:rPr>
          <w:rFonts w:ascii="Times New Roman" w:hAnsi="Times New Roman" w:cs="Times New Roman"/>
          <w:sz w:val="28"/>
          <w:szCs w:val="28"/>
        </w:rPr>
        <w:t>вания</w:t>
      </w:r>
      <w:proofErr w:type="spellEnd"/>
      <w:r w:rsidR="00112151">
        <w:rPr>
          <w:rFonts w:ascii="Times New Roman" w:hAnsi="Times New Roman" w:cs="Times New Roman"/>
          <w:sz w:val="28"/>
          <w:szCs w:val="28"/>
        </w:rPr>
        <w:t>, образовательное учреждение делает вывод о готовности работы в режиме «Консалтинговый центр».</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t>Под готовностью работ</w:t>
      </w:r>
      <w:r w:rsidR="00673CBA">
        <w:rPr>
          <w:rFonts w:ascii="Times New Roman" w:hAnsi="Times New Roman" w:cs="Times New Roman"/>
          <w:sz w:val="28"/>
          <w:szCs w:val="28"/>
        </w:rPr>
        <w:t>ы</w:t>
      </w:r>
      <w:r>
        <w:rPr>
          <w:rFonts w:ascii="Times New Roman" w:hAnsi="Times New Roman" w:cs="Times New Roman"/>
          <w:sz w:val="28"/>
          <w:szCs w:val="28"/>
        </w:rPr>
        <w:t xml:space="preserve"> в режиме «Консалтинговый центр» понимается:</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готовность материально – технических и  организационн</w:t>
      </w:r>
      <w:r w:rsidR="00572876">
        <w:rPr>
          <w:rFonts w:ascii="Times New Roman" w:hAnsi="Times New Roman" w:cs="Times New Roman"/>
          <w:sz w:val="28"/>
          <w:szCs w:val="28"/>
        </w:rPr>
        <w:t>ых</w:t>
      </w:r>
      <w:r>
        <w:rPr>
          <w:rFonts w:ascii="Times New Roman" w:hAnsi="Times New Roman" w:cs="Times New Roman"/>
          <w:sz w:val="28"/>
          <w:szCs w:val="28"/>
        </w:rPr>
        <w:t xml:space="preserve"> условий;</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готовность административных, научных, педагогических кадров;</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готовность нормативно – правовых, инструктивно – методических и научно – методических материалов;</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наличие результативного практического опыта работы по направлению консалтинга.</w:t>
      </w:r>
    </w:p>
    <w:p w:rsidR="009F0F0C" w:rsidRDefault="009F0F0C" w:rsidP="009F0F0C">
      <w:pPr>
        <w:tabs>
          <w:tab w:val="left" w:pos="1230"/>
        </w:tabs>
        <w:spacing w:after="0" w:line="240" w:lineRule="auto"/>
        <w:ind w:left="709"/>
        <w:jc w:val="both"/>
        <w:rPr>
          <w:rFonts w:ascii="Times New Roman" w:hAnsi="Times New Roman" w:cs="Times New Roman"/>
          <w:sz w:val="28"/>
          <w:szCs w:val="28"/>
        </w:rPr>
      </w:pPr>
    </w:p>
    <w:p w:rsidR="00112151" w:rsidRDefault="009F0F0C" w:rsidP="00F85288">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3.2 Основными формами работы консалтингового центра с руководящими и педагогическими кадрами образовательных учреждений округа явля</w:t>
      </w:r>
      <w:r w:rsidR="00680DA3">
        <w:rPr>
          <w:rFonts w:ascii="Times New Roman" w:hAnsi="Times New Roman" w:cs="Times New Roman"/>
          <w:sz w:val="28"/>
          <w:szCs w:val="28"/>
        </w:rPr>
        <w:t>ю</w:t>
      </w:r>
      <w:r>
        <w:rPr>
          <w:rFonts w:ascii="Times New Roman" w:hAnsi="Times New Roman" w:cs="Times New Roman"/>
          <w:sz w:val="28"/>
          <w:szCs w:val="28"/>
        </w:rPr>
        <w:t>тся:</w:t>
      </w:r>
    </w:p>
    <w:p w:rsidR="00EB7A53" w:rsidRDefault="00EB7A53" w:rsidP="00F85288">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практический показ современных форм и методов педагогического труда на уроках и других учебных занятиях, во время внеклассной и внешкольной  работы;</w:t>
      </w:r>
    </w:p>
    <w:p w:rsidR="00EB7A53" w:rsidRDefault="00EB7A53" w:rsidP="00F85288">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консультации (индивидуальные</w:t>
      </w:r>
      <w:r w:rsidR="0020395A">
        <w:rPr>
          <w:rFonts w:ascii="Times New Roman" w:hAnsi="Times New Roman" w:cs="Times New Roman"/>
          <w:sz w:val="28"/>
          <w:szCs w:val="28"/>
        </w:rPr>
        <w:t>,</w:t>
      </w:r>
      <w:r>
        <w:rPr>
          <w:rFonts w:ascii="Times New Roman" w:hAnsi="Times New Roman" w:cs="Times New Roman"/>
          <w:sz w:val="28"/>
          <w:szCs w:val="28"/>
        </w:rPr>
        <w:t xml:space="preserve"> групповые</w:t>
      </w:r>
      <w:r w:rsidR="00263157">
        <w:rPr>
          <w:rFonts w:ascii="Times New Roman" w:hAnsi="Times New Roman" w:cs="Times New Roman"/>
          <w:sz w:val="28"/>
          <w:szCs w:val="28"/>
        </w:rPr>
        <w:t xml:space="preserve"> в т.ч. </w:t>
      </w:r>
      <w:r w:rsidR="00263157">
        <w:rPr>
          <w:rFonts w:ascii="Times New Roman" w:hAnsi="Times New Roman" w:cs="Times New Roman"/>
          <w:sz w:val="28"/>
          <w:szCs w:val="28"/>
          <w:lang w:val="en-US"/>
        </w:rPr>
        <w:t>online</w:t>
      </w:r>
      <w:r w:rsidR="00263157" w:rsidRPr="00AA7283">
        <w:rPr>
          <w:rFonts w:ascii="Times New Roman" w:hAnsi="Times New Roman" w:cs="Times New Roman"/>
          <w:sz w:val="28"/>
          <w:szCs w:val="28"/>
        </w:rPr>
        <w:t xml:space="preserve"> </w:t>
      </w:r>
      <w:r w:rsidR="00263157">
        <w:rPr>
          <w:rFonts w:ascii="Times New Roman" w:hAnsi="Times New Roman" w:cs="Times New Roman"/>
          <w:sz w:val="28"/>
          <w:szCs w:val="28"/>
        </w:rPr>
        <w:t>консультации</w:t>
      </w:r>
      <w:r>
        <w:rPr>
          <w:rFonts w:ascii="Times New Roman" w:hAnsi="Times New Roman" w:cs="Times New Roman"/>
          <w:sz w:val="28"/>
          <w:szCs w:val="28"/>
        </w:rPr>
        <w:t>);</w:t>
      </w:r>
    </w:p>
    <w:p w:rsidR="00EB7A53" w:rsidRDefault="00EB7A53" w:rsidP="00F85288">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E8587F">
        <w:rPr>
          <w:rFonts w:ascii="Times New Roman" w:hAnsi="Times New Roman" w:cs="Times New Roman"/>
          <w:sz w:val="28"/>
          <w:szCs w:val="28"/>
        </w:rPr>
        <w:t>тематические семинары и семинары – практикумы для педагогических и руководящих работников;</w:t>
      </w:r>
    </w:p>
    <w:p w:rsidR="008E7105" w:rsidRDefault="00E8587F" w:rsidP="008E7105">
      <w:pPr>
        <w:tabs>
          <w:tab w:val="left" w:pos="2790"/>
        </w:tabs>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научно – практические конференции, педагогические чтения и т.д.</w:t>
      </w:r>
    </w:p>
    <w:p w:rsidR="008E7105" w:rsidRDefault="008E7105" w:rsidP="008E7105">
      <w:pPr>
        <w:tabs>
          <w:tab w:val="left" w:pos="27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Руководство работой </w:t>
      </w:r>
      <w:r w:rsidR="00AA7283">
        <w:rPr>
          <w:rFonts w:ascii="Times New Roman" w:hAnsi="Times New Roman" w:cs="Times New Roman"/>
          <w:sz w:val="28"/>
          <w:szCs w:val="28"/>
        </w:rPr>
        <w:t>консалтингового центра</w:t>
      </w:r>
      <w:r>
        <w:rPr>
          <w:rFonts w:ascii="Times New Roman" w:hAnsi="Times New Roman" w:cs="Times New Roman"/>
          <w:sz w:val="28"/>
          <w:szCs w:val="28"/>
        </w:rPr>
        <w:t>.</w:t>
      </w:r>
    </w:p>
    <w:p w:rsidR="008E7105" w:rsidRDefault="008E7105" w:rsidP="008E7105">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образовательном учреждении </w:t>
      </w:r>
      <w:r w:rsidR="00AA7283">
        <w:rPr>
          <w:rFonts w:ascii="Times New Roman" w:hAnsi="Times New Roman" w:cs="Times New Roman"/>
          <w:sz w:val="28"/>
          <w:szCs w:val="28"/>
        </w:rPr>
        <w:t xml:space="preserve">со статусом «Консалтинговый центр» </w:t>
      </w:r>
      <w:r>
        <w:rPr>
          <w:rFonts w:ascii="Times New Roman" w:hAnsi="Times New Roman" w:cs="Times New Roman"/>
          <w:sz w:val="28"/>
          <w:szCs w:val="28"/>
        </w:rPr>
        <w:t xml:space="preserve">создаётся совет, в состав которого входят: </w:t>
      </w:r>
      <w:r w:rsidR="00AA7283">
        <w:rPr>
          <w:rFonts w:ascii="Times New Roman" w:hAnsi="Times New Roman" w:cs="Times New Roman"/>
          <w:sz w:val="28"/>
          <w:szCs w:val="28"/>
        </w:rPr>
        <w:t>руководител</w:t>
      </w:r>
      <w:r w:rsidR="00382640">
        <w:rPr>
          <w:rFonts w:ascii="Times New Roman" w:hAnsi="Times New Roman" w:cs="Times New Roman"/>
          <w:sz w:val="28"/>
          <w:szCs w:val="28"/>
        </w:rPr>
        <w:t>ь</w:t>
      </w:r>
      <w:r>
        <w:rPr>
          <w:rFonts w:ascii="Times New Roman" w:hAnsi="Times New Roman" w:cs="Times New Roman"/>
          <w:sz w:val="28"/>
          <w:szCs w:val="28"/>
        </w:rPr>
        <w:t xml:space="preserve"> образовательного учреждения (председатель совета), </w:t>
      </w:r>
      <w:r w:rsidR="000E6CFE">
        <w:rPr>
          <w:rFonts w:ascii="Times New Roman" w:hAnsi="Times New Roman" w:cs="Times New Roman"/>
          <w:sz w:val="28"/>
          <w:szCs w:val="28"/>
        </w:rPr>
        <w:t xml:space="preserve">заместители </w:t>
      </w:r>
      <w:r w:rsidR="00AA7283">
        <w:rPr>
          <w:rFonts w:ascii="Times New Roman" w:hAnsi="Times New Roman" w:cs="Times New Roman"/>
          <w:sz w:val="28"/>
          <w:szCs w:val="28"/>
        </w:rPr>
        <w:t>руководителя образовательного учреждения</w:t>
      </w:r>
      <w:r w:rsidR="000E6CFE">
        <w:rPr>
          <w:rFonts w:ascii="Times New Roman" w:hAnsi="Times New Roman" w:cs="Times New Roman"/>
          <w:sz w:val="28"/>
          <w:szCs w:val="28"/>
        </w:rPr>
        <w:t xml:space="preserve">, руководители методических объединений, </w:t>
      </w:r>
      <w:r w:rsidR="00AA7283">
        <w:rPr>
          <w:rFonts w:ascii="Times New Roman" w:hAnsi="Times New Roman" w:cs="Times New Roman"/>
          <w:sz w:val="28"/>
          <w:szCs w:val="28"/>
        </w:rPr>
        <w:t>педагоги</w:t>
      </w:r>
      <w:r w:rsidR="000E6CFE">
        <w:rPr>
          <w:rFonts w:ascii="Times New Roman" w:hAnsi="Times New Roman" w:cs="Times New Roman"/>
          <w:sz w:val="28"/>
          <w:szCs w:val="28"/>
        </w:rPr>
        <w:t>.</w:t>
      </w:r>
    </w:p>
    <w:p w:rsidR="000E6CFE" w:rsidRDefault="000E6CFE" w:rsidP="008E7105">
      <w:pPr>
        <w:tabs>
          <w:tab w:val="left" w:pos="2790"/>
        </w:tabs>
        <w:spacing w:after="0" w:line="240" w:lineRule="auto"/>
        <w:ind w:left="709"/>
        <w:jc w:val="both"/>
        <w:rPr>
          <w:rFonts w:ascii="Times New Roman" w:hAnsi="Times New Roman" w:cs="Times New Roman"/>
          <w:sz w:val="28"/>
          <w:szCs w:val="28"/>
        </w:rPr>
      </w:pPr>
    </w:p>
    <w:p w:rsidR="000E6CFE" w:rsidRDefault="000E6CFE" w:rsidP="008E7105">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4.2 Методический совет готовит мероприятия, которые включаются в годовой план работы учреждения с целью оказания методической помощи учителям, воспитателям, руководителям школ и методических объединений.</w:t>
      </w:r>
    </w:p>
    <w:p w:rsidR="000E6CFE" w:rsidRDefault="000E6CFE" w:rsidP="008E7105">
      <w:pPr>
        <w:tabs>
          <w:tab w:val="left" w:pos="2790"/>
        </w:tabs>
        <w:spacing w:after="0" w:line="240" w:lineRule="auto"/>
        <w:ind w:left="709"/>
        <w:jc w:val="both"/>
        <w:rPr>
          <w:rFonts w:ascii="Times New Roman" w:hAnsi="Times New Roman" w:cs="Times New Roman"/>
          <w:sz w:val="28"/>
          <w:szCs w:val="28"/>
        </w:rPr>
      </w:pPr>
    </w:p>
    <w:p w:rsidR="000E6CFE" w:rsidRDefault="000E6CFE" w:rsidP="008E7105">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4.3 </w:t>
      </w:r>
      <w:r w:rsidR="009211C0">
        <w:rPr>
          <w:rFonts w:ascii="Times New Roman" w:hAnsi="Times New Roman" w:cs="Times New Roman"/>
          <w:sz w:val="28"/>
          <w:szCs w:val="28"/>
        </w:rPr>
        <w:t>Методическая служба ГЦРО по Центральному административному округу</w:t>
      </w:r>
      <w:r>
        <w:rPr>
          <w:rFonts w:ascii="Times New Roman" w:hAnsi="Times New Roman" w:cs="Times New Roman"/>
          <w:sz w:val="28"/>
          <w:szCs w:val="28"/>
        </w:rPr>
        <w:t xml:space="preserve"> обеспечивает координацию работы </w:t>
      </w:r>
      <w:r w:rsidR="009211C0">
        <w:rPr>
          <w:rFonts w:ascii="Times New Roman" w:hAnsi="Times New Roman" w:cs="Times New Roman"/>
          <w:sz w:val="28"/>
          <w:szCs w:val="28"/>
        </w:rPr>
        <w:t>консалтингового центра</w:t>
      </w:r>
      <w:r>
        <w:rPr>
          <w:rFonts w:ascii="Times New Roman" w:hAnsi="Times New Roman" w:cs="Times New Roman"/>
          <w:sz w:val="28"/>
          <w:szCs w:val="28"/>
        </w:rPr>
        <w:t xml:space="preserve"> с другими </w:t>
      </w:r>
      <w:r w:rsidR="002221A4">
        <w:rPr>
          <w:rFonts w:ascii="Times New Roman" w:hAnsi="Times New Roman" w:cs="Times New Roman"/>
          <w:sz w:val="28"/>
          <w:szCs w:val="28"/>
        </w:rPr>
        <w:t xml:space="preserve">образовательными </w:t>
      </w:r>
      <w:r>
        <w:rPr>
          <w:rFonts w:ascii="Times New Roman" w:hAnsi="Times New Roman" w:cs="Times New Roman"/>
          <w:sz w:val="28"/>
          <w:szCs w:val="28"/>
        </w:rPr>
        <w:t xml:space="preserve"> учреждениями </w:t>
      </w:r>
      <w:r w:rsidR="002221A4">
        <w:rPr>
          <w:rFonts w:ascii="Times New Roman" w:hAnsi="Times New Roman" w:cs="Times New Roman"/>
          <w:sz w:val="28"/>
          <w:szCs w:val="28"/>
        </w:rPr>
        <w:t>округа</w:t>
      </w:r>
      <w:r>
        <w:rPr>
          <w:rFonts w:ascii="Times New Roman" w:hAnsi="Times New Roman" w:cs="Times New Roman"/>
          <w:sz w:val="28"/>
          <w:szCs w:val="28"/>
        </w:rPr>
        <w:t>.</w:t>
      </w:r>
    </w:p>
    <w:p w:rsidR="000E6CFE" w:rsidRDefault="000E6CFE" w:rsidP="008E7105">
      <w:pPr>
        <w:tabs>
          <w:tab w:val="left" w:pos="2790"/>
        </w:tabs>
        <w:spacing w:after="0" w:line="240" w:lineRule="auto"/>
        <w:ind w:left="709"/>
        <w:jc w:val="both"/>
        <w:rPr>
          <w:rFonts w:ascii="Times New Roman" w:hAnsi="Times New Roman" w:cs="Times New Roman"/>
          <w:sz w:val="28"/>
          <w:szCs w:val="28"/>
        </w:rPr>
      </w:pPr>
    </w:p>
    <w:p w:rsidR="000E6CFE" w:rsidRDefault="000E6CFE" w:rsidP="000E6CFE">
      <w:pPr>
        <w:tabs>
          <w:tab w:val="left" w:pos="27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 Порядок предоставления заявок и материалов на конкурс.</w:t>
      </w:r>
    </w:p>
    <w:p w:rsidR="000E6CFE" w:rsidRDefault="000E6CFE" w:rsidP="004D616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Заявка на конкурс вместе с документами подаётся заявителем</w:t>
      </w:r>
      <w:r w:rsidR="004D6160">
        <w:rPr>
          <w:rFonts w:ascii="Times New Roman" w:hAnsi="Times New Roman" w:cs="Times New Roman"/>
          <w:sz w:val="28"/>
          <w:szCs w:val="28"/>
        </w:rPr>
        <w:t xml:space="preserve"> в </w:t>
      </w:r>
      <w:r w:rsidR="00DF3805">
        <w:rPr>
          <w:rFonts w:ascii="Times New Roman" w:hAnsi="Times New Roman" w:cs="Times New Roman"/>
          <w:sz w:val="28"/>
          <w:szCs w:val="28"/>
        </w:rPr>
        <w:t>м</w:t>
      </w:r>
      <w:r w:rsidR="004D6160">
        <w:rPr>
          <w:rFonts w:ascii="Times New Roman" w:hAnsi="Times New Roman" w:cs="Times New Roman"/>
          <w:sz w:val="28"/>
          <w:szCs w:val="28"/>
        </w:rPr>
        <w:t>етодическую службу ГЦРО по Центральному административному округу и вносится в конкурсный список.</w:t>
      </w:r>
    </w:p>
    <w:p w:rsidR="004D6160" w:rsidRDefault="004D6160" w:rsidP="004D6160">
      <w:pPr>
        <w:tabs>
          <w:tab w:val="left" w:pos="2790"/>
        </w:tabs>
        <w:spacing w:after="0" w:line="240" w:lineRule="auto"/>
        <w:ind w:left="709"/>
        <w:jc w:val="both"/>
        <w:rPr>
          <w:rFonts w:ascii="Times New Roman" w:hAnsi="Times New Roman" w:cs="Times New Roman"/>
          <w:sz w:val="28"/>
          <w:szCs w:val="28"/>
        </w:rPr>
      </w:pPr>
    </w:p>
    <w:p w:rsidR="004D6160" w:rsidRDefault="004D6160" w:rsidP="004D6160">
      <w:pPr>
        <w:tabs>
          <w:tab w:val="left" w:pos="27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 Порядок рассмотрения материалов, поданных на конкурс.</w:t>
      </w:r>
    </w:p>
    <w:p w:rsidR="00B05950" w:rsidRDefault="00B05950"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6.1 </w:t>
      </w:r>
      <w:r w:rsidR="00A970AA">
        <w:rPr>
          <w:rFonts w:ascii="Times New Roman" w:hAnsi="Times New Roman" w:cs="Times New Roman"/>
          <w:sz w:val="28"/>
          <w:szCs w:val="28"/>
        </w:rPr>
        <w:t>Окружной</w:t>
      </w:r>
      <w:r>
        <w:rPr>
          <w:rFonts w:ascii="Times New Roman" w:hAnsi="Times New Roman" w:cs="Times New Roman"/>
          <w:sz w:val="28"/>
          <w:szCs w:val="28"/>
        </w:rPr>
        <w:t xml:space="preserve"> </w:t>
      </w:r>
      <w:r w:rsidR="00F928AE">
        <w:rPr>
          <w:rFonts w:ascii="Times New Roman" w:hAnsi="Times New Roman" w:cs="Times New Roman"/>
          <w:sz w:val="28"/>
          <w:szCs w:val="28"/>
        </w:rPr>
        <w:t>научно - методический</w:t>
      </w:r>
      <w:r>
        <w:rPr>
          <w:rFonts w:ascii="Times New Roman" w:hAnsi="Times New Roman" w:cs="Times New Roman"/>
          <w:sz w:val="28"/>
          <w:szCs w:val="28"/>
        </w:rPr>
        <w:t xml:space="preserve"> совет в течение трёх недель со дня подачи заявки и документов проводит экспертизу, организует публичную защиту и делает заключение по итогам осуществления экспертизы.</w:t>
      </w:r>
    </w:p>
    <w:p w:rsidR="00B05950" w:rsidRDefault="00B05950" w:rsidP="00B05950">
      <w:pPr>
        <w:tabs>
          <w:tab w:val="left" w:pos="2790"/>
        </w:tabs>
        <w:spacing w:after="0" w:line="240" w:lineRule="auto"/>
        <w:ind w:left="709"/>
        <w:jc w:val="both"/>
        <w:rPr>
          <w:rFonts w:ascii="Times New Roman" w:hAnsi="Times New Roman" w:cs="Times New Roman"/>
          <w:sz w:val="28"/>
          <w:szCs w:val="28"/>
        </w:rPr>
      </w:pPr>
    </w:p>
    <w:p w:rsidR="00B05950" w:rsidRDefault="00B05950"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6.2 Защита заявки или ежегодного отчёта проходит следующие этапы:</w:t>
      </w:r>
    </w:p>
    <w:p w:rsidR="00B05950" w:rsidRDefault="00B05950"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заочный этап: анализ письменных заявок и документов членами </w:t>
      </w:r>
      <w:r w:rsidR="009C5C6E">
        <w:rPr>
          <w:rFonts w:ascii="Times New Roman" w:hAnsi="Times New Roman" w:cs="Times New Roman"/>
          <w:sz w:val="28"/>
          <w:szCs w:val="28"/>
        </w:rPr>
        <w:t>окружного</w:t>
      </w:r>
      <w:r>
        <w:rPr>
          <w:rFonts w:ascii="Times New Roman" w:hAnsi="Times New Roman" w:cs="Times New Roman"/>
          <w:sz w:val="28"/>
          <w:szCs w:val="28"/>
        </w:rPr>
        <w:t xml:space="preserve"> </w:t>
      </w:r>
      <w:r w:rsidR="00F928AE">
        <w:rPr>
          <w:rFonts w:ascii="Times New Roman" w:hAnsi="Times New Roman" w:cs="Times New Roman"/>
          <w:sz w:val="28"/>
          <w:szCs w:val="28"/>
        </w:rPr>
        <w:t xml:space="preserve">научно – методического </w:t>
      </w:r>
      <w:r>
        <w:rPr>
          <w:rFonts w:ascii="Times New Roman" w:hAnsi="Times New Roman" w:cs="Times New Roman"/>
          <w:sz w:val="28"/>
          <w:szCs w:val="28"/>
        </w:rPr>
        <w:t xml:space="preserve"> совета;</w:t>
      </w:r>
    </w:p>
    <w:p w:rsidR="00B05950" w:rsidRDefault="00B05950"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публичная защита заявок и проектов представителями образовательных  учреждений п</w:t>
      </w:r>
      <w:r w:rsidR="00EC5230">
        <w:rPr>
          <w:rFonts w:ascii="Times New Roman" w:hAnsi="Times New Roman" w:cs="Times New Roman"/>
          <w:sz w:val="28"/>
          <w:szCs w:val="28"/>
        </w:rPr>
        <w:t>е</w:t>
      </w:r>
      <w:r>
        <w:rPr>
          <w:rFonts w:ascii="Times New Roman" w:hAnsi="Times New Roman" w:cs="Times New Roman"/>
          <w:sz w:val="28"/>
          <w:szCs w:val="28"/>
        </w:rPr>
        <w:t xml:space="preserve">ред </w:t>
      </w:r>
      <w:r w:rsidR="009C5C6E">
        <w:rPr>
          <w:rFonts w:ascii="Times New Roman" w:hAnsi="Times New Roman" w:cs="Times New Roman"/>
          <w:sz w:val="28"/>
          <w:szCs w:val="28"/>
        </w:rPr>
        <w:t>о</w:t>
      </w:r>
      <w:r w:rsidR="00EC5230">
        <w:rPr>
          <w:rFonts w:ascii="Times New Roman" w:hAnsi="Times New Roman" w:cs="Times New Roman"/>
          <w:sz w:val="28"/>
          <w:szCs w:val="28"/>
        </w:rPr>
        <w:t>кружным</w:t>
      </w:r>
      <w:r>
        <w:rPr>
          <w:rFonts w:ascii="Times New Roman" w:hAnsi="Times New Roman" w:cs="Times New Roman"/>
          <w:sz w:val="28"/>
          <w:szCs w:val="28"/>
        </w:rPr>
        <w:t xml:space="preserve"> </w:t>
      </w:r>
      <w:r w:rsidR="00F928AE">
        <w:rPr>
          <w:rFonts w:ascii="Times New Roman" w:hAnsi="Times New Roman" w:cs="Times New Roman"/>
          <w:sz w:val="28"/>
          <w:szCs w:val="28"/>
        </w:rPr>
        <w:t>научно - методическим</w:t>
      </w:r>
      <w:r>
        <w:rPr>
          <w:rFonts w:ascii="Times New Roman" w:hAnsi="Times New Roman" w:cs="Times New Roman"/>
          <w:sz w:val="28"/>
          <w:szCs w:val="28"/>
        </w:rPr>
        <w:t xml:space="preserve"> советом.</w:t>
      </w:r>
    </w:p>
    <w:p w:rsidR="00A61A06" w:rsidRDefault="00A61A06" w:rsidP="00B05950">
      <w:pPr>
        <w:tabs>
          <w:tab w:val="left" w:pos="2790"/>
        </w:tabs>
        <w:spacing w:after="0" w:line="240" w:lineRule="auto"/>
        <w:ind w:left="709"/>
        <w:jc w:val="both"/>
        <w:rPr>
          <w:rFonts w:ascii="Times New Roman" w:hAnsi="Times New Roman" w:cs="Times New Roman"/>
          <w:sz w:val="28"/>
          <w:szCs w:val="28"/>
        </w:rPr>
      </w:pPr>
    </w:p>
    <w:p w:rsidR="00A61A06" w:rsidRDefault="00E368DE"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6.3</w:t>
      </w:r>
      <w:proofErr w:type="gramStart"/>
      <w:r>
        <w:rPr>
          <w:rFonts w:ascii="Times New Roman" w:hAnsi="Times New Roman" w:cs="Times New Roman"/>
          <w:sz w:val="28"/>
          <w:szCs w:val="28"/>
        </w:rPr>
        <w:t xml:space="preserve"> </w:t>
      </w:r>
      <w:r w:rsidR="00A61A06">
        <w:rPr>
          <w:rFonts w:ascii="Times New Roman" w:hAnsi="Times New Roman" w:cs="Times New Roman"/>
          <w:sz w:val="28"/>
          <w:szCs w:val="28"/>
        </w:rPr>
        <w:t>Н</w:t>
      </w:r>
      <w:proofErr w:type="gramEnd"/>
      <w:r w:rsidR="00A61A06">
        <w:rPr>
          <w:rFonts w:ascii="Times New Roman" w:hAnsi="Times New Roman" w:cs="Times New Roman"/>
          <w:sz w:val="28"/>
          <w:szCs w:val="28"/>
        </w:rPr>
        <w:t xml:space="preserve">а основании решения </w:t>
      </w:r>
      <w:r w:rsidR="009F53A0">
        <w:rPr>
          <w:rFonts w:ascii="Times New Roman" w:hAnsi="Times New Roman" w:cs="Times New Roman"/>
          <w:sz w:val="28"/>
          <w:szCs w:val="28"/>
        </w:rPr>
        <w:t>о</w:t>
      </w:r>
      <w:r w:rsidR="0089062F">
        <w:rPr>
          <w:rFonts w:ascii="Times New Roman" w:hAnsi="Times New Roman" w:cs="Times New Roman"/>
          <w:sz w:val="28"/>
          <w:szCs w:val="28"/>
        </w:rPr>
        <w:t>кружного</w:t>
      </w:r>
      <w:r w:rsidR="00A61A06">
        <w:rPr>
          <w:rFonts w:ascii="Times New Roman" w:hAnsi="Times New Roman" w:cs="Times New Roman"/>
          <w:sz w:val="28"/>
          <w:szCs w:val="28"/>
        </w:rPr>
        <w:t xml:space="preserve"> </w:t>
      </w:r>
      <w:r w:rsidR="00F928AE">
        <w:rPr>
          <w:rFonts w:ascii="Times New Roman" w:hAnsi="Times New Roman" w:cs="Times New Roman"/>
          <w:sz w:val="28"/>
          <w:szCs w:val="28"/>
        </w:rPr>
        <w:t>научно - методического</w:t>
      </w:r>
      <w:r w:rsidR="00A61A06">
        <w:rPr>
          <w:rFonts w:ascii="Times New Roman" w:hAnsi="Times New Roman" w:cs="Times New Roman"/>
          <w:sz w:val="28"/>
          <w:szCs w:val="28"/>
        </w:rPr>
        <w:t xml:space="preserve"> совета присваивается статус </w:t>
      </w:r>
      <w:r w:rsidR="0089062F">
        <w:rPr>
          <w:rFonts w:ascii="Times New Roman" w:hAnsi="Times New Roman" w:cs="Times New Roman"/>
          <w:sz w:val="28"/>
          <w:szCs w:val="28"/>
        </w:rPr>
        <w:t>«Консалтинговый центр</w:t>
      </w:r>
      <w:r w:rsidR="00DA13E1">
        <w:rPr>
          <w:rFonts w:ascii="Times New Roman" w:hAnsi="Times New Roman" w:cs="Times New Roman"/>
          <w:sz w:val="28"/>
          <w:szCs w:val="28"/>
        </w:rPr>
        <w:t>»</w:t>
      </w:r>
      <w:r w:rsidR="0089062F">
        <w:rPr>
          <w:rFonts w:ascii="Times New Roman" w:hAnsi="Times New Roman" w:cs="Times New Roman"/>
          <w:sz w:val="28"/>
          <w:szCs w:val="28"/>
        </w:rPr>
        <w:t xml:space="preserve"> по определённому </w:t>
      </w:r>
      <w:r w:rsidR="00A61A06">
        <w:rPr>
          <w:rFonts w:ascii="Times New Roman" w:hAnsi="Times New Roman" w:cs="Times New Roman"/>
          <w:sz w:val="28"/>
          <w:szCs w:val="28"/>
        </w:rPr>
        <w:t xml:space="preserve"> </w:t>
      </w:r>
      <w:r w:rsidR="0089062F">
        <w:rPr>
          <w:rFonts w:ascii="Times New Roman" w:hAnsi="Times New Roman" w:cs="Times New Roman"/>
          <w:sz w:val="28"/>
          <w:szCs w:val="28"/>
        </w:rPr>
        <w:t>направлению</w:t>
      </w:r>
      <w:r w:rsidR="00A61A06">
        <w:rPr>
          <w:rFonts w:ascii="Times New Roman" w:hAnsi="Times New Roman" w:cs="Times New Roman"/>
          <w:sz w:val="28"/>
          <w:szCs w:val="28"/>
        </w:rPr>
        <w:t xml:space="preserve"> работ</w:t>
      </w:r>
      <w:r w:rsidR="0089062F">
        <w:rPr>
          <w:rFonts w:ascii="Times New Roman" w:hAnsi="Times New Roman" w:cs="Times New Roman"/>
          <w:sz w:val="28"/>
          <w:szCs w:val="28"/>
        </w:rPr>
        <w:t>ы</w:t>
      </w:r>
      <w:r w:rsidR="00A61A06">
        <w:rPr>
          <w:rFonts w:ascii="Times New Roman" w:hAnsi="Times New Roman" w:cs="Times New Roman"/>
          <w:sz w:val="28"/>
          <w:szCs w:val="28"/>
        </w:rPr>
        <w:t xml:space="preserve"> или этот проект отклоняется.</w:t>
      </w:r>
    </w:p>
    <w:p w:rsidR="00A61A06" w:rsidRDefault="00A61A06" w:rsidP="00B05950">
      <w:pPr>
        <w:tabs>
          <w:tab w:val="left" w:pos="2790"/>
        </w:tabs>
        <w:spacing w:after="0" w:line="240" w:lineRule="auto"/>
        <w:ind w:left="709"/>
        <w:jc w:val="both"/>
        <w:rPr>
          <w:rFonts w:ascii="Times New Roman" w:hAnsi="Times New Roman" w:cs="Times New Roman"/>
          <w:sz w:val="28"/>
          <w:szCs w:val="28"/>
        </w:rPr>
      </w:pPr>
    </w:p>
    <w:p w:rsidR="00A61A06" w:rsidRDefault="00A61A06"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6.4</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случае отрицательного заключения </w:t>
      </w:r>
      <w:r w:rsidR="009C5C6E">
        <w:rPr>
          <w:rFonts w:ascii="Times New Roman" w:hAnsi="Times New Roman" w:cs="Times New Roman"/>
          <w:sz w:val="28"/>
          <w:szCs w:val="28"/>
        </w:rPr>
        <w:t>о</w:t>
      </w:r>
      <w:r w:rsidR="0001000F">
        <w:rPr>
          <w:rFonts w:ascii="Times New Roman" w:hAnsi="Times New Roman" w:cs="Times New Roman"/>
          <w:sz w:val="28"/>
          <w:szCs w:val="28"/>
        </w:rPr>
        <w:t>кружного</w:t>
      </w:r>
      <w:r>
        <w:rPr>
          <w:rFonts w:ascii="Times New Roman" w:hAnsi="Times New Roman" w:cs="Times New Roman"/>
          <w:sz w:val="28"/>
          <w:szCs w:val="28"/>
        </w:rPr>
        <w:t xml:space="preserve"> </w:t>
      </w:r>
      <w:r w:rsidR="00252ED4">
        <w:rPr>
          <w:rFonts w:ascii="Times New Roman" w:hAnsi="Times New Roman" w:cs="Times New Roman"/>
          <w:sz w:val="28"/>
          <w:szCs w:val="28"/>
        </w:rPr>
        <w:t>научно - методического</w:t>
      </w:r>
      <w:r>
        <w:rPr>
          <w:rFonts w:ascii="Times New Roman" w:hAnsi="Times New Roman" w:cs="Times New Roman"/>
          <w:sz w:val="28"/>
          <w:szCs w:val="28"/>
        </w:rPr>
        <w:t xml:space="preserve"> совета авторы инициативы могут подать повторную заявку на проведение экспертизы не ранее чем через год.</w:t>
      </w:r>
    </w:p>
    <w:p w:rsidR="008B2365" w:rsidRDefault="008B2365" w:rsidP="00B05950">
      <w:pPr>
        <w:tabs>
          <w:tab w:val="left" w:pos="2790"/>
        </w:tabs>
        <w:spacing w:after="0" w:line="240" w:lineRule="auto"/>
        <w:ind w:left="709"/>
        <w:jc w:val="both"/>
        <w:rPr>
          <w:rFonts w:ascii="Times New Roman" w:hAnsi="Times New Roman" w:cs="Times New Roman"/>
          <w:sz w:val="28"/>
          <w:szCs w:val="28"/>
        </w:rPr>
      </w:pPr>
    </w:p>
    <w:p w:rsidR="008B2365" w:rsidRDefault="008B2365" w:rsidP="00B05950">
      <w:pPr>
        <w:tabs>
          <w:tab w:val="left" w:pos="279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6.5 Статус </w:t>
      </w:r>
      <w:r w:rsidR="00E2418F">
        <w:rPr>
          <w:rFonts w:ascii="Times New Roman" w:hAnsi="Times New Roman" w:cs="Times New Roman"/>
          <w:sz w:val="28"/>
          <w:szCs w:val="28"/>
        </w:rPr>
        <w:t xml:space="preserve">«Консалтинговый центр» </w:t>
      </w:r>
      <w:r>
        <w:rPr>
          <w:rFonts w:ascii="Times New Roman" w:hAnsi="Times New Roman" w:cs="Times New Roman"/>
          <w:sz w:val="28"/>
          <w:szCs w:val="28"/>
        </w:rPr>
        <w:t>образовательно</w:t>
      </w:r>
      <w:r w:rsidR="00252ED4">
        <w:rPr>
          <w:rFonts w:ascii="Times New Roman" w:hAnsi="Times New Roman" w:cs="Times New Roman"/>
          <w:sz w:val="28"/>
          <w:szCs w:val="28"/>
        </w:rPr>
        <w:t>му</w:t>
      </w:r>
      <w:r>
        <w:rPr>
          <w:rFonts w:ascii="Times New Roman" w:hAnsi="Times New Roman" w:cs="Times New Roman"/>
          <w:sz w:val="28"/>
          <w:szCs w:val="28"/>
        </w:rPr>
        <w:t xml:space="preserve"> учреждени</w:t>
      </w:r>
      <w:r w:rsidR="00252ED4">
        <w:rPr>
          <w:rFonts w:ascii="Times New Roman" w:hAnsi="Times New Roman" w:cs="Times New Roman"/>
          <w:sz w:val="28"/>
          <w:szCs w:val="28"/>
        </w:rPr>
        <w:t>ю</w:t>
      </w:r>
      <w:r>
        <w:rPr>
          <w:rFonts w:ascii="Times New Roman" w:hAnsi="Times New Roman" w:cs="Times New Roman"/>
          <w:sz w:val="28"/>
          <w:szCs w:val="28"/>
        </w:rPr>
        <w:t xml:space="preserve"> присваивается на срок </w:t>
      </w:r>
      <w:r w:rsidR="0001000F">
        <w:rPr>
          <w:rFonts w:ascii="Times New Roman" w:hAnsi="Times New Roman" w:cs="Times New Roman"/>
          <w:sz w:val="28"/>
          <w:szCs w:val="28"/>
        </w:rPr>
        <w:t>2</w:t>
      </w:r>
      <w:r>
        <w:rPr>
          <w:rFonts w:ascii="Times New Roman" w:hAnsi="Times New Roman" w:cs="Times New Roman"/>
          <w:sz w:val="28"/>
          <w:szCs w:val="28"/>
        </w:rPr>
        <w:t xml:space="preserve"> год</w:t>
      </w:r>
      <w:r w:rsidR="0001000F">
        <w:rPr>
          <w:rFonts w:ascii="Times New Roman" w:hAnsi="Times New Roman" w:cs="Times New Roman"/>
          <w:sz w:val="28"/>
          <w:szCs w:val="28"/>
        </w:rPr>
        <w:t>а</w:t>
      </w:r>
      <w:r>
        <w:rPr>
          <w:rFonts w:ascii="Times New Roman" w:hAnsi="Times New Roman" w:cs="Times New Roman"/>
          <w:sz w:val="28"/>
          <w:szCs w:val="28"/>
        </w:rPr>
        <w:t>.</w:t>
      </w:r>
    </w:p>
    <w:p w:rsidR="00E2418F" w:rsidRDefault="00E2418F" w:rsidP="00B05950">
      <w:pPr>
        <w:tabs>
          <w:tab w:val="left" w:pos="2790"/>
        </w:tabs>
        <w:spacing w:after="0" w:line="240" w:lineRule="auto"/>
        <w:ind w:left="709"/>
        <w:jc w:val="both"/>
        <w:rPr>
          <w:rFonts w:ascii="Times New Roman" w:hAnsi="Times New Roman" w:cs="Times New Roman"/>
          <w:sz w:val="28"/>
          <w:szCs w:val="28"/>
        </w:rPr>
      </w:pPr>
    </w:p>
    <w:p w:rsidR="008B2365" w:rsidRDefault="008B2365" w:rsidP="008B2365">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Управление образовательным учреждением </w:t>
      </w:r>
      <w:r w:rsidR="00D74900">
        <w:rPr>
          <w:rFonts w:ascii="Times New Roman" w:hAnsi="Times New Roman" w:cs="Times New Roman"/>
          <w:sz w:val="28"/>
          <w:szCs w:val="28"/>
        </w:rPr>
        <w:t>со статусом «Консалтинговый центр».</w:t>
      </w:r>
    </w:p>
    <w:p w:rsidR="008B2365" w:rsidRDefault="008B2365" w:rsidP="008B2365">
      <w:pPr>
        <w:tabs>
          <w:tab w:val="left" w:pos="2790"/>
        </w:tabs>
        <w:spacing w:after="0" w:line="240" w:lineRule="auto"/>
        <w:jc w:val="both"/>
        <w:rPr>
          <w:rFonts w:ascii="Times New Roman" w:hAnsi="Times New Roman" w:cs="Times New Roman"/>
          <w:sz w:val="28"/>
          <w:szCs w:val="28"/>
        </w:rPr>
      </w:pPr>
    </w:p>
    <w:p w:rsidR="008B2365" w:rsidRDefault="00E368DE" w:rsidP="008B2365">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7.1</w:t>
      </w:r>
      <w:proofErr w:type="gramStart"/>
      <w:r>
        <w:rPr>
          <w:rFonts w:ascii="Times New Roman" w:hAnsi="Times New Roman" w:cs="Times New Roman"/>
          <w:sz w:val="28"/>
          <w:szCs w:val="28"/>
        </w:rPr>
        <w:t xml:space="preserve"> </w:t>
      </w:r>
      <w:r w:rsidR="008B2365">
        <w:rPr>
          <w:rFonts w:ascii="Times New Roman" w:hAnsi="Times New Roman" w:cs="Times New Roman"/>
          <w:sz w:val="28"/>
          <w:szCs w:val="28"/>
        </w:rPr>
        <w:t>С</w:t>
      </w:r>
      <w:proofErr w:type="gramEnd"/>
      <w:r w:rsidR="008B2365">
        <w:rPr>
          <w:rFonts w:ascii="Times New Roman" w:hAnsi="Times New Roman" w:cs="Times New Roman"/>
          <w:sz w:val="28"/>
          <w:szCs w:val="28"/>
        </w:rPr>
        <w:t xml:space="preserve"> целью обеспечения программ функционирования образовательного учреждения </w:t>
      </w:r>
      <w:r w:rsidR="006E0A83">
        <w:rPr>
          <w:rFonts w:ascii="Times New Roman" w:hAnsi="Times New Roman" w:cs="Times New Roman"/>
          <w:sz w:val="28"/>
          <w:szCs w:val="28"/>
        </w:rPr>
        <w:t xml:space="preserve">со статусом «Консалтинговый центр» </w:t>
      </w:r>
      <w:r w:rsidR="00826B8F">
        <w:rPr>
          <w:rFonts w:ascii="Times New Roman" w:hAnsi="Times New Roman" w:cs="Times New Roman"/>
          <w:sz w:val="28"/>
          <w:szCs w:val="28"/>
        </w:rPr>
        <w:lastRenderedPageBreak/>
        <w:t>о</w:t>
      </w:r>
      <w:r w:rsidR="006E0A83">
        <w:rPr>
          <w:rFonts w:ascii="Times New Roman" w:hAnsi="Times New Roman" w:cs="Times New Roman"/>
          <w:sz w:val="28"/>
          <w:szCs w:val="28"/>
        </w:rPr>
        <w:t>кружной</w:t>
      </w:r>
      <w:r w:rsidR="008B2365">
        <w:rPr>
          <w:rFonts w:ascii="Times New Roman" w:hAnsi="Times New Roman" w:cs="Times New Roman"/>
          <w:sz w:val="28"/>
          <w:szCs w:val="28"/>
        </w:rPr>
        <w:t xml:space="preserve"> </w:t>
      </w:r>
      <w:r w:rsidR="00252ED4">
        <w:rPr>
          <w:rFonts w:ascii="Times New Roman" w:hAnsi="Times New Roman" w:cs="Times New Roman"/>
          <w:sz w:val="28"/>
          <w:szCs w:val="28"/>
        </w:rPr>
        <w:t>научно - методический</w:t>
      </w:r>
      <w:r w:rsidR="008B2365">
        <w:rPr>
          <w:rFonts w:ascii="Times New Roman" w:hAnsi="Times New Roman" w:cs="Times New Roman"/>
          <w:sz w:val="28"/>
          <w:szCs w:val="28"/>
        </w:rPr>
        <w:t xml:space="preserve"> совет ежегодно проводит экспертизу деятельности </w:t>
      </w:r>
      <w:r w:rsidR="006E0A83">
        <w:rPr>
          <w:rFonts w:ascii="Times New Roman" w:hAnsi="Times New Roman" w:cs="Times New Roman"/>
          <w:sz w:val="28"/>
          <w:szCs w:val="28"/>
        </w:rPr>
        <w:t>этого</w:t>
      </w:r>
      <w:r w:rsidR="008B2365">
        <w:rPr>
          <w:rFonts w:ascii="Times New Roman" w:hAnsi="Times New Roman" w:cs="Times New Roman"/>
          <w:sz w:val="28"/>
          <w:szCs w:val="28"/>
        </w:rPr>
        <w:t xml:space="preserve"> образовательного учреждения. Результаты экспертизы заслушиваются и утверждаются на заседании </w:t>
      </w:r>
      <w:r w:rsidR="00826B8F">
        <w:rPr>
          <w:rFonts w:ascii="Times New Roman" w:hAnsi="Times New Roman" w:cs="Times New Roman"/>
          <w:sz w:val="28"/>
          <w:szCs w:val="28"/>
        </w:rPr>
        <w:t>о</w:t>
      </w:r>
      <w:r w:rsidR="006E0A83">
        <w:rPr>
          <w:rFonts w:ascii="Times New Roman" w:hAnsi="Times New Roman" w:cs="Times New Roman"/>
          <w:sz w:val="28"/>
          <w:szCs w:val="28"/>
        </w:rPr>
        <w:t>кружного</w:t>
      </w:r>
      <w:r w:rsidR="008B2365">
        <w:rPr>
          <w:rFonts w:ascii="Times New Roman" w:hAnsi="Times New Roman" w:cs="Times New Roman"/>
          <w:sz w:val="28"/>
          <w:szCs w:val="28"/>
        </w:rPr>
        <w:t xml:space="preserve"> </w:t>
      </w:r>
      <w:r w:rsidR="00252ED4">
        <w:rPr>
          <w:rFonts w:ascii="Times New Roman" w:hAnsi="Times New Roman" w:cs="Times New Roman"/>
          <w:sz w:val="28"/>
          <w:szCs w:val="28"/>
        </w:rPr>
        <w:t>научно - методического</w:t>
      </w:r>
      <w:r w:rsidR="008B2365">
        <w:rPr>
          <w:rFonts w:ascii="Times New Roman" w:hAnsi="Times New Roman" w:cs="Times New Roman"/>
          <w:sz w:val="28"/>
          <w:szCs w:val="28"/>
        </w:rPr>
        <w:t xml:space="preserve"> совета. </w:t>
      </w:r>
    </w:p>
    <w:p w:rsidR="008B2365" w:rsidRDefault="008B2365" w:rsidP="008B2365">
      <w:pPr>
        <w:tabs>
          <w:tab w:val="left" w:pos="2790"/>
        </w:tabs>
        <w:spacing w:after="0" w:line="240" w:lineRule="auto"/>
        <w:ind w:left="708"/>
        <w:jc w:val="both"/>
        <w:rPr>
          <w:rFonts w:ascii="Times New Roman" w:hAnsi="Times New Roman" w:cs="Times New Roman"/>
          <w:sz w:val="28"/>
          <w:szCs w:val="28"/>
        </w:rPr>
      </w:pPr>
    </w:p>
    <w:p w:rsidR="008B2365" w:rsidRDefault="008B2365" w:rsidP="008B2365">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7.2 Руководители образовательных учреждений, на базе которых открываются </w:t>
      </w:r>
      <w:r w:rsidR="00BD745F">
        <w:rPr>
          <w:rFonts w:ascii="Times New Roman" w:hAnsi="Times New Roman" w:cs="Times New Roman"/>
          <w:sz w:val="28"/>
          <w:szCs w:val="28"/>
        </w:rPr>
        <w:t>консалтинговые центры</w:t>
      </w:r>
      <w:r>
        <w:rPr>
          <w:rFonts w:ascii="Times New Roman" w:hAnsi="Times New Roman" w:cs="Times New Roman"/>
          <w:sz w:val="28"/>
          <w:szCs w:val="28"/>
        </w:rPr>
        <w:t>, несут полную ответственность за выполнение программы инновационного проекта и за результат образовательной деятельности.</w:t>
      </w:r>
    </w:p>
    <w:p w:rsidR="008B2365" w:rsidRDefault="008B2365" w:rsidP="008B2365">
      <w:pPr>
        <w:tabs>
          <w:tab w:val="left" w:pos="2790"/>
        </w:tabs>
        <w:spacing w:after="0" w:line="240" w:lineRule="auto"/>
        <w:ind w:left="708"/>
        <w:jc w:val="both"/>
        <w:rPr>
          <w:rFonts w:ascii="Times New Roman" w:hAnsi="Times New Roman" w:cs="Times New Roman"/>
          <w:sz w:val="28"/>
          <w:szCs w:val="28"/>
        </w:rPr>
      </w:pPr>
    </w:p>
    <w:p w:rsidR="00B05DE3" w:rsidRDefault="008B2365" w:rsidP="008B2365">
      <w:pPr>
        <w:tabs>
          <w:tab w:val="left" w:pos="2790"/>
        </w:tabs>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7.3 </w:t>
      </w:r>
      <w:r w:rsidR="009B2F54">
        <w:rPr>
          <w:rFonts w:ascii="Times New Roman" w:hAnsi="Times New Roman" w:cs="Times New Roman"/>
          <w:sz w:val="28"/>
          <w:szCs w:val="28"/>
        </w:rPr>
        <w:t>Окружной</w:t>
      </w:r>
      <w:r>
        <w:rPr>
          <w:rFonts w:ascii="Times New Roman" w:hAnsi="Times New Roman" w:cs="Times New Roman"/>
          <w:sz w:val="28"/>
          <w:szCs w:val="28"/>
        </w:rPr>
        <w:t xml:space="preserve"> </w:t>
      </w:r>
      <w:r w:rsidR="007003BD">
        <w:rPr>
          <w:rFonts w:ascii="Times New Roman" w:hAnsi="Times New Roman" w:cs="Times New Roman"/>
          <w:sz w:val="28"/>
          <w:szCs w:val="28"/>
        </w:rPr>
        <w:t>научно - методический</w:t>
      </w:r>
      <w:r>
        <w:rPr>
          <w:rFonts w:ascii="Times New Roman" w:hAnsi="Times New Roman" w:cs="Times New Roman"/>
          <w:sz w:val="28"/>
          <w:szCs w:val="28"/>
        </w:rPr>
        <w:t xml:space="preserve"> совет может рекомендовать образовательным учреждениям, получившим социально значимые для системы образования</w:t>
      </w:r>
      <w:r w:rsidR="00B05DE3">
        <w:rPr>
          <w:rFonts w:ascii="Times New Roman" w:hAnsi="Times New Roman" w:cs="Times New Roman"/>
          <w:sz w:val="28"/>
          <w:szCs w:val="28"/>
        </w:rPr>
        <w:t xml:space="preserve"> </w:t>
      </w:r>
      <w:r w:rsidR="009B2F54">
        <w:rPr>
          <w:rFonts w:ascii="Times New Roman" w:hAnsi="Times New Roman" w:cs="Times New Roman"/>
          <w:sz w:val="28"/>
          <w:szCs w:val="28"/>
        </w:rPr>
        <w:t xml:space="preserve">округа </w:t>
      </w:r>
      <w:r w:rsidR="00B05DE3">
        <w:rPr>
          <w:rFonts w:ascii="Times New Roman" w:hAnsi="Times New Roman" w:cs="Times New Roman"/>
          <w:sz w:val="28"/>
          <w:szCs w:val="28"/>
        </w:rPr>
        <w:t>результаты, подготовить материалы к изданию или рекомендации по их применению в других образовательных учреждениях.</w:t>
      </w:r>
    </w:p>
    <w:p w:rsidR="00B05DE3" w:rsidRDefault="00B05DE3" w:rsidP="008B2365">
      <w:pPr>
        <w:tabs>
          <w:tab w:val="left" w:pos="2790"/>
        </w:tabs>
        <w:spacing w:after="0" w:line="240" w:lineRule="auto"/>
        <w:ind w:left="708"/>
        <w:jc w:val="both"/>
        <w:rPr>
          <w:rFonts w:ascii="Times New Roman" w:hAnsi="Times New Roman" w:cs="Times New Roman"/>
          <w:sz w:val="28"/>
          <w:szCs w:val="28"/>
        </w:rPr>
      </w:pPr>
    </w:p>
    <w:p w:rsidR="00B05DE3" w:rsidRDefault="00B05DE3" w:rsidP="00B05DE3">
      <w:pPr>
        <w:tabs>
          <w:tab w:val="left" w:pos="2790"/>
        </w:tabs>
        <w:spacing w:after="0" w:line="240" w:lineRule="auto"/>
        <w:ind w:left="708"/>
        <w:jc w:val="center"/>
        <w:rPr>
          <w:rFonts w:ascii="Times New Roman" w:hAnsi="Times New Roman" w:cs="Times New Roman"/>
          <w:i/>
          <w:sz w:val="28"/>
          <w:szCs w:val="28"/>
        </w:rPr>
      </w:pPr>
      <w:r>
        <w:rPr>
          <w:rFonts w:ascii="Times New Roman" w:hAnsi="Times New Roman" w:cs="Times New Roman"/>
          <w:i/>
          <w:sz w:val="28"/>
          <w:szCs w:val="28"/>
        </w:rPr>
        <w:t xml:space="preserve">Перечень документов, предоставляемых на конкурс образовательных учреждений </w:t>
      </w:r>
      <w:r w:rsidR="00EC5513">
        <w:rPr>
          <w:rFonts w:ascii="Times New Roman" w:hAnsi="Times New Roman" w:cs="Times New Roman"/>
          <w:i/>
          <w:sz w:val="28"/>
          <w:szCs w:val="28"/>
        </w:rPr>
        <w:t>на присвоение статуса «Консалтинговый центр»</w:t>
      </w:r>
    </w:p>
    <w:p w:rsidR="00EC5513" w:rsidRDefault="00EC5513" w:rsidP="00B05DE3">
      <w:pPr>
        <w:tabs>
          <w:tab w:val="left" w:pos="2790"/>
        </w:tabs>
        <w:spacing w:after="0" w:line="240" w:lineRule="auto"/>
        <w:ind w:left="708"/>
        <w:jc w:val="center"/>
        <w:rPr>
          <w:rFonts w:ascii="Times New Roman" w:hAnsi="Times New Roman" w:cs="Times New Roman"/>
          <w:i/>
          <w:sz w:val="28"/>
          <w:szCs w:val="28"/>
        </w:rPr>
      </w:pPr>
    </w:p>
    <w:p w:rsidR="00B05DE3" w:rsidRDefault="00B05DE3"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1.Заявка на участие в конкурсе образовательных учреждений </w:t>
      </w:r>
      <w:r w:rsidR="00540BF6">
        <w:rPr>
          <w:rFonts w:ascii="Times New Roman" w:hAnsi="Times New Roman" w:cs="Times New Roman"/>
          <w:sz w:val="28"/>
          <w:szCs w:val="28"/>
        </w:rPr>
        <w:t>на присвоение статуса «Консалтинговый центр»</w:t>
      </w:r>
      <w:r w:rsidR="00515C12">
        <w:rPr>
          <w:rFonts w:ascii="Times New Roman" w:hAnsi="Times New Roman" w:cs="Times New Roman"/>
          <w:sz w:val="28"/>
          <w:szCs w:val="28"/>
        </w:rPr>
        <w:t>.</w:t>
      </w:r>
    </w:p>
    <w:p w:rsidR="00B05DE3" w:rsidRDefault="00B05DE3"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Аналитическая справка.</w:t>
      </w:r>
    </w:p>
    <w:p w:rsidR="00B05DE3" w:rsidRDefault="00B05DE3"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Актуальность выбранного направления работы</w:t>
      </w:r>
      <w:r w:rsidR="00515C12">
        <w:rPr>
          <w:rFonts w:ascii="Times New Roman" w:hAnsi="Times New Roman" w:cs="Times New Roman"/>
          <w:sz w:val="28"/>
          <w:szCs w:val="28"/>
        </w:rPr>
        <w:t xml:space="preserve"> консалтингового центра</w:t>
      </w:r>
      <w:r>
        <w:rPr>
          <w:rFonts w:ascii="Times New Roman" w:hAnsi="Times New Roman" w:cs="Times New Roman"/>
          <w:sz w:val="28"/>
          <w:szCs w:val="28"/>
        </w:rPr>
        <w:t xml:space="preserve">. Обоснование получения статуса </w:t>
      </w:r>
      <w:r w:rsidR="00515C12">
        <w:rPr>
          <w:rFonts w:ascii="Times New Roman" w:hAnsi="Times New Roman" w:cs="Times New Roman"/>
          <w:sz w:val="28"/>
          <w:szCs w:val="28"/>
        </w:rPr>
        <w:t>консалтингового центра</w:t>
      </w:r>
      <w:r>
        <w:rPr>
          <w:rFonts w:ascii="Times New Roman" w:hAnsi="Times New Roman" w:cs="Times New Roman"/>
          <w:sz w:val="28"/>
          <w:szCs w:val="28"/>
        </w:rPr>
        <w:t xml:space="preserve"> (цели, задачи).</w:t>
      </w:r>
      <w:r w:rsidR="006E7DFB">
        <w:rPr>
          <w:rFonts w:ascii="Times New Roman" w:hAnsi="Times New Roman" w:cs="Times New Roman"/>
          <w:sz w:val="28"/>
          <w:szCs w:val="28"/>
        </w:rPr>
        <w:t xml:space="preserve"> Какие наработки, инициативы, проекты, идеи могут быть предложены?</w:t>
      </w:r>
    </w:p>
    <w:p w:rsidR="006E7DFB" w:rsidRDefault="006E7DFB"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План трансляции инновационного опыта на </w:t>
      </w:r>
      <w:r w:rsidR="002867EA">
        <w:rPr>
          <w:rFonts w:ascii="Times New Roman" w:hAnsi="Times New Roman" w:cs="Times New Roman"/>
          <w:sz w:val="28"/>
          <w:szCs w:val="28"/>
        </w:rPr>
        <w:t>окружную</w:t>
      </w:r>
      <w:r>
        <w:rPr>
          <w:rFonts w:ascii="Times New Roman" w:hAnsi="Times New Roman" w:cs="Times New Roman"/>
          <w:sz w:val="28"/>
          <w:szCs w:val="28"/>
        </w:rPr>
        <w:t xml:space="preserve"> сеть на год может включать:</w:t>
      </w:r>
    </w:p>
    <w:p w:rsidR="006E7DFB" w:rsidRDefault="006E7DFB"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мероприятия, предлагаемые ОУ в статусе </w:t>
      </w:r>
      <w:r w:rsidR="00612295">
        <w:rPr>
          <w:rFonts w:ascii="Times New Roman" w:hAnsi="Times New Roman" w:cs="Times New Roman"/>
          <w:sz w:val="28"/>
          <w:szCs w:val="28"/>
        </w:rPr>
        <w:t>консалтингового центра</w:t>
      </w:r>
      <w:r>
        <w:rPr>
          <w:rFonts w:ascii="Times New Roman" w:hAnsi="Times New Roman" w:cs="Times New Roman"/>
          <w:sz w:val="28"/>
          <w:szCs w:val="28"/>
        </w:rPr>
        <w:t xml:space="preserve"> (конференции, открытые уроки с использованием новых технологий, семинары, тренинги и т.д. совместно с другими ОУ);</w:t>
      </w:r>
    </w:p>
    <w:p w:rsidR="006E7DFB" w:rsidRDefault="006E7DFB" w:rsidP="006E7DFB">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темы консультаций, предлагаемых опорным образовательным учреждением.</w:t>
      </w:r>
    </w:p>
    <w:tbl>
      <w:tblPr>
        <w:tblStyle w:val="a3"/>
        <w:tblW w:w="0" w:type="auto"/>
        <w:jc w:val="center"/>
        <w:tblLook w:val="04A0"/>
      </w:tblPr>
      <w:tblGrid>
        <w:gridCol w:w="526"/>
        <w:gridCol w:w="2338"/>
        <w:gridCol w:w="1598"/>
        <w:gridCol w:w="2061"/>
        <w:gridCol w:w="1593"/>
        <w:gridCol w:w="1455"/>
      </w:tblGrid>
      <w:tr w:rsidR="006E7DFB" w:rsidTr="006E7DFB">
        <w:trPr>
          <w:jc w:val="center"/>
        </w:trPr>
        <w:tc>
          <w:tcPr>
            <w:tcW w:w="534" w:type="dxa"/>
          </w:tcPr>
          <w:p w:rsidR="006E7DFB" w:rsidRDefault="006E7DFB" w:rsidP="006E7DFB">
            <w:pPr>
              <w:tabs>
                <w:tab w:val="left" w:pos="2790"/>
              </w:tabs>
              <w:jc w:val="both"/>
              <w:rPr>
                <w:rFonts w:ascii="Times New Roman" w:hAnsi="Times New Roman" w:cs="Times New Roman"/>
                <w:sz w:val="28"/>
                <w:szCs w:val="28"/>
              </w:rPr>
            </w:pPr>
            <w:r>
              <w:rPr>
                <w:rFonts w:ascii="Times New Roman" w:hAnsi="Times New Roman" w:cs="Times New Roman"/>
                <w:sz w:val="28"/>
                <w:szCs w:val="28"/>
              </w:rPr>
              <w:t>№</w:t>
            </w:r>
          </w:p>
        </w:tc>
        <w:tc>
          <w:tcPr>
            <w:tcW w:w="2656" w:type="dxa"/>
          </w:tcPr>
          <w:p w:rsidR="006E7DFB" w:rsidRDefault="006E7DFB" w:rsidP="006E7DFB">
            <w:pPr>
              <w:tabs>
                <w:tab w:val="left" w:pos="2790"/>
              </w:tabs>
              <w:jc w:val="center"/>
              <w:rPr>
                <w:rFonts w:ascii="Times New Roman" w:hAnsi="Times New Roman" w:cs="Times New Roman"/>
                <w:sz w:val="28"/>
                <w:szCs w:val="28"/>
              </w:rPr>
            </w:pPr>
            <w:r>
              <w:rPr>
                <w:rFonts w:ascii="Times New Roman" w:hAnsi="Times New Roman" w:cs="Times New Roman"/>
                <w:sz w:val="28"/>
                <w:szCs w:val="28"/>
              </w:rPr>
              <w:t>Тема</w:t>
            </w:r>
          </w:p>
        </w:tc>
        <w:tc>
          <w:tcPr>
            <w:tcW w:w="1595" w:type="dxa"/>
          </w:tcPr>
          <w:p w:rsidR="006E7DFB" w:rsidRDefault="006E7DFB" w:rsidP="006E7DFB">
            <w:pPr>
              <w:tabs>
                <w:tab w:val="left" w:pos="2790"/>
              </w:tabs>
              <w:jc w:val="center"/>
              <w:rPr>
                <w:rFonts w:ascii="Times New Roman" w:hAnsi="Times New Roman" w:cs="Times New Roman"/>
                <w:sz w:val="28"/>
                <w:szCs w:val="28"/>
              </w:rPr>
            </w:pPr>
            <w:r>
              <w:rPr>
                <w:rFonts w:ascii="Times New Roman" w:hAnsi="Times New Roman" w:cs="Times New Roman"/>
                <w:sz w:val="28"/>
                <w:szCs w:val="28"/>
              </w:rPr>
              <w:t>Форма проведения</w:t>
            </w:r>
          </w:p>
        </w:tc>
        <w:tc>
          <w:tcPr>
            <w:tcW w:w="1595" w:type="dxa"/>
          </w:tcPr>
          <w:p w:rsidR="006E7DFB" w:rsidRDefault="006E7DFB" w:rsidP="006E7DFB">
            <w:pPr>
              <w:tabs>
                <w:tab w:val="left" w:pos="2790"/>
              </w:tabs>
              <w:jc w:val="both"/>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1595" w:type="dxa"/>
          </w:tcPr>
          <w:p w:rsidR="006E7DFB" w:rsidRDefault="006E7DFB" w:rsidP="006E7DFB">
            <w:pPr>
              <w:tabs>
                <w:tab w:val="left" w:pos="2790"/>
              </w:tabs>
              <w:jc w:val="both"/>
              <w:rPr>
                <w:rFonts w:ascii="Times New Roman" w:hAnsi="Times New Roman" w:cs="Times New Roman"/>
                <w:sz w:val="28"/>
                <w:szCs w:val="28"/>
              </w:rPr>
            </w:pPr>
            <w:r>
              <w:rPr>
                <w:rFonts w:ascii="Times New Roman" w:hAnsi="Times New Roman" w:cs="Times New Roman"/>
                <w:sz w:val="28"/>
                <w:szCs w:val="28"/>
              </w:rPr>
              <w:t>Для кого проводится</w:t>
            </w:r>
          </w:p>
        </w:tc>
        <w:tc>
          <w:tcPr>
            <w:tcW w:w="1596" w:type="dxa"/>
          </w:tcPr>
          <w:p w:rsidR="006E7DFB" w:rsidRDefault="006E7DFB" w:rsidP="006E7DFB">
            <w:pPr>
              <w:tabs>
                <w:tab w:val="left" w:pos="2790"/>
              </w:tabs>
              <w:jc w:val="center"/>
              <w:rPr>
                <w:rFonts w:ascii="Times New Roman" w:hAnsi="Times New Roman" w:cs="Times New Roman"/>
                <w:sz w:val="28"/>
                <w:szCs w:val="28"/>
              </w:rPr>
            </w:pPr>
            <w:r>
              <w:rPr>
                <w:rFonts w:ascii="Times New Roman" w:hAnsi="Times New Roman" w:cs="Times New Roman"/>
                <w:sz w:val="28"/>
                <w:szCs w:val="28"/>
              </w:rPr>
              <w:t>Дата</w:t>
            </w:r>
          </w:p>
        </w:tc>
      </w:tr>
      <w:tr w:rsidR="006E7DFB" w:rsidTr="006E7DFB">
        <w:trPr>
          <w:jc w:val="center"/>
        </w:trPr>
        <w:tc>
          <w:tcPr>
            <w:tcW w:w="534" w:type="dxa"/>
          </w:tcPr>
          <w:p w:rsidR="006E7DFB" w:rsidRDefault="006E7DFB" w:rsidP="006E7DFB">
            <w:pPr>
              <w:tabs>
                <w:tab w:val="left" w:pos="2790"/>
              </w:tabs>
              <w:jc w:val="both"/>
              <w:rPr>
                <w:rFonts w:ascii="Times New Roman" w:hAnsi="Times New Roman" w:cs="Times New Roman"/>
                <w:sz w:val="28"/>
                <w:szCs w:val="28"/>
              </w:rPr>
            </w:pPr>
          </w:p>
        </w:tc>
        <w:tc>
          <w:tcPr>
            <w:tcW w:w="2656" w:type="dxa"/>
          </w:tcPr>
          <w:p w:rsidR="006E7DFB" w:rsidRDefault="006E7DFB" w:rsidP="006E7DFB">
            <w:pPr>
              <w:tabs>
                <w:tab w:val="left" w:pos="2790"/>
              </w:tabs>
              <w:jc w:val="both"/>
              <w:rPr>
                <w:rFonts w:ascii="Times New Roman" w:hAnsi="Times New Roman" w:cs="Times New Roman"/>
                <w:sz w:val="28"/>
                <w:szCs w:val="28"/>
              </w:rPr>
            </w:pPr>
          </w:p>
        </w:tc>
        <w:tc>
          <w:tcPr>
            <w:tcW w:w="1595" w:type="dxa"/>
          </w:tcPr>
          <w:p w:rsidR="006E7DFB" w:rsidRDefault="006E7DFB" w:rsidP="006E7DFB">
            <w:pPr>
              <w:tabs>
                <w:tab w:val="left" w:pos="2790"/>
              </w:tabs>
              <w:jc w:val="both"/>
              <w:rPr>
                <w:rFonts w:ascii="Times New Roman" w:hAnsi="Times New Roman" w:cs="Times New Roman"/>
                <w:sz w:val="28"/>
                <w:szCs w:val="28"/>
              </w:rPr>
            </w:pPr>
          </w:p>
        </w:tc>
        <w:tc>
          <w:tcPr>
            <w:tcW w:w="1595" w:type="dxa"/>
          </w:tcPr>
          <w:p w:rsidR="006E7DFB" w:rsidRDefault="006E7DFB" w:rsidP="006E7DFB">
            <w:pPr>
              <w:tabs>
                <w:tab w:val="left" w:pos="2790"/>
              </w:tabs>
              <w:jc w:val="both"/>
              <w:rPr>
                <w:rFonts w:ascii="Times New Roman" w:hAnsi="Times New Roman" w:cs="Times New Roman"/>
                <w:sz w:val="28"/>
                <w:szCs w:val="28"/>
              </w:rPr>
            </w:pPr>
          </w:p>
        </w:tc>
        <w:tc>
          <w:tcPr>
            <w:tcW w:w="1595" w:type="dxa"/>
          </w:tcPr>
          <w:p w:rsidR="006E7DFB" w:rsidRDefault="006E7DFB" w:rsidP="006E7DFB">
            <w:pPr>
              <w:tabs>
                <w:tab w:val="left" w:pos="2790"/>
              </w:tabs>
              <w:jc w:val="both"/>
              <w:rPr>
                <w:rFonts w:ascii="Times New Roman" w:hAnsi="Times New Roman" w:cs="Times New Roman"/>
                <w:sz w:val="28"/>
                <w:szCs w:val="28"/>
              </w:rPr>
            </w:pPr>
          </w:p>
        </w:tc>
        <w:tc>
          <w:tcPr>
            <w:tcW w:w="1596" w:type="dxa"/>
          </w:tcPr>
          <w:p w:rsidR="006E7DFB" w:rsidRDefault="006E7DFB" w:rsidP="006E7DFB">
            <w:pPr>
              <w:tabs>
                <w:tab w:val="left" w:pos="2790"/>
              </w:tabs>
              <w:jc w:val="both"/>
              <w:rPr>
                <w:rFonts w:ascii="Times New Roman" w:hAnsi="Times New Roman" w:cs="Times New Roman"/>
                <w:sz w:val="28"/>
                <w:szCs w:val="28"/>
              </w:rPr>
            </w:pPr>
          </w:p>
        </w:tc>
      </w:tr>
    </w:tbl>
    <w:p w:rsidR="00411DD1" w:rsidRDefault="00411DD1" w:rsidP="00D2297C">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краткое содержание </w:t>
      </w:r>
      <w:proofErr w:type="spellStart"/>
      <w:r>
        <w:rPr>
          <w:rFonts w:ascii="Times New Roman" w:hAnsi="Times New Roman" w:cs="Times New Roman"/>
          <w:sz w:val="28"/>
          <w:szCs w:val="28"/>
        </w:rPr>
        <w:t>директ</w:t>
      </w:r>
      <w:proofErr w:type="spellEnd"/>
      <w:r>
        <w:rPr>
          <w:rFonts w:ascii="Times New Roman" w:hAnsi="Times New Roman" w:cs="Times New Roman"/>
          <w:sz w:val="28"/>
          <w:szCs w:val="28"/>
        </w:rPr>
        <w:t xml:space="preserve"> – папки по теме консалтинга (</w:t>
      </w:r>
      <w:proofErr w:type="spellStart"/>
      <w:r>
        <w:rPr>
          <w:rFonts w:ascii="Times New Roman" w:hAnsi="Times New Roman" w:cs="Times New Roman"/>
          <w:sz w:val="28"/>
          <w:szCs w:val="28"/>
        </w:rPr>
        <w:t>директ</w:t>
      </w:r>
      <w:proofErr w:type="spellEnd"/>
      <w:r>
        <w:rPr>
          <w:rFonts w:ascii="Times New Roman" w:hAnsi="Times New Roman" w:cs="Times New Roman"/>
          <w:sz w:val="28"/>
          <w:szCs w:val="28"/>
        </w:rPr>
        <w:t xml:space="preserve"> – папка представляет собой сборник материалов, включающий нормативно -  правовые, инструктивно – методические и научно – методические материалы, которые могут быть использованы как макеты</w:t>
      </w:r>
      <w:r w:rsidR="00DC601A">
        <w:rPr>
          <w:rFonts w:ascii="Times New Roman" w:hAnsi="Times New Roman" w:cs="Times New Roman"/>
          <w:sz w:val="28"/>
          <w:szCs w:val="28"/>
        </w:rPr>
        <w:t xml:space="preserve"> и модели для создания собственного пакета документов любым образовательным учреждением</w:t>
      </w:r>
      <w:r w:rsidR="00C30C2E">
        <w:rPr>
          <w:rFonts w:ascii="Times New Roman" w:hAnsi="Times New Roman" w:cs="Times New Roman"/>
          <w:sz w:val="28"/>
          <w:szCs w:val="28"/>
        </w:rPr>
        <w:t xml:space="preserve"> округа</w:t>
      </w:r>
      <w:r w:rsidR="00DC601A">
        <w:rPr>
          <w:rFonts w:ascii="Times New Roman" w:hAnsi="Times New Roman" w:cs="Times New Roman"/>
          <w:sz w:val="28"/>
          <w:szCs w:val="28"/>
        </w:rPr>
        <w:t>).</w:t>
      </w:r>
    </w:p>
    <w:p w:rsidR="004D6160" w:rsidRDefault="00D2297C" w:rsidP="00D2297C">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w:t>
      </w:r>
      <w:r w:rsidR="00CD6E22">
        <w:rPr>
          <w:rFonts w:ascii="Times New Roman" w:hAnsi="Times New Roman" w:cs="Times New Roman"/>
          <w:sz w:val="28"/>
          <w:szCs w:val="28"/>
        </w:rPr>
        <w:t>результаты и перспективы.</w:t>
      </w:r>
    </w:p>
    <w:p w:rsidR="006C1761" w:rsidRDefault="00CD6E22" w:rsidP="00D2297C">
      <w:pPr>
        <w:tabs>
          <w:tab w:val="left" w:pos="27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4.Письма поддержки.</w:t>
      </w:r>
    </w:p>
    <w:p w:rsidR="006C1761" w:rsidRDefault="006C1761" w:rsidP="006C1761">
      <w:pPr>
        <w:rPr>
          <w:rFonts w:ascii="Times New Roman" w:hAnsi="Times New Roman" w:cs="Times New Roman"/>
          <w:sz w:val="28"/>
          <w:szCs w:val="28"/>
        </w:rPr>
      </w:pPr>
    </w:p>
    <w:p w:rsidR="006C1761" w:rsidRDefault="006C1761" w:rsidP="006C1761">
      <w:pPr>
        <w:tabs>
          <w:tab w:val="left" w:pos="2235"/>
        </w:tabs>
        <w:jc w:val="center"/>
        <w:rPr>
          <w:rFonts w:ascii="Times New Roman" w:hAnsi="Times New Roman" w:cs="Times New Roman"/>
          <w:i/>
          <w:sz w:val="28"/>
          <w:szCs w:val="28"/>
        </w:rPr>
      </w:pPr>
      <w:r w:rsidRPr="006C1761">
        <w:rPr>
          <w:rFonts w:ascii="Times New Roman" w:hAnsi="Times New Roman" w:cs="Times New Roman"/>
          <w:i/>
          <w:sz w:val="28"/>
          <w:szCs w:val="28"/>
        </w:rPr>
        <w:lastRenderedPageBreak/>
        <w:t>Форма заявки</w:t>
      </w:r>
    </w:p>
    <w:p w:rsidR="006C1761" w:rsidRDefault="006C1761" w:rsidP="006C1761">
      <w:pPr>
        <w:rPr>
          <w:rFonts w:ascii="Times New Roman" w:hAnsi="Times New Roman" w:cs="Times New Roman"/>
          <w:sz w:val="28"/>
          <w:szCs w:val="28"/>
        </w:rPr>
      </w:pPr>
    </w:p>
    <w:p w:rsidR="00CD6E22" w:rsidRDefault="006C1761" w:rsidP="006C1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Начальнику отдела образования</w:t>
      </w:r>
    </w:p>
    <w:p w:rsidR="006C1761" w:rsidRDefault="006C1761" w:rsidP="006C1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Центрального округа</w:t>
      </w:r>
    </w:p>
    <w:p w:rsidR="006C1761" w:rsidRDefault="006C1761" w:rsidP="006C1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Онищенко И.В.</w:t>
      </w:r>
    </w:p>
    <w:p w:rsidR="006C1761" w:rsidRDefault="006C1761" w:rsidP="006C1761">
      <w:pPr>
        <w:spacing w:after="0" w:line="240" w:lineRule="auto"/>
        <w:jc w:val="right"/>
        <w:rPr>
          <w:rFonts w:ascii="Times New Roman" w:hAnsi="Times New Roman" w:cs="Times New Roman"/>
          <w:sz w:val="28"/>
          <w:szCs w:val="28"/>
        </w:rPr>
      </w:pPr>
    </w:p>
    <w:p w:rsidR="006C1761" w:rsidRDefault="004B49FF" w:rsidP="006C1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6C1761">
        <w:rPr>
          <w:rFonts w:ascii="Times New Roman" w:hAnsi="Times New Roman" w:cs="Times New Roman"/>
          <w:sz w:val="28"/>
          <w:szCs w:val="28"/>
        </w:rPr>
        <w:t>аявка</w:t>
      </w:r>
      <w:r>
        <w:rPr>
          <w:rFonts w:ascii="Times New Roman" w:hAnsi="Times New Roman" w:cs="Times New Roman"/>
          <w:sz w:val="28"/>
          <w:szCs w:val="28"/>
        </w:rPr>
        <w:t>.</w:t>
      </w:r>
    </w:p>
    <w:p w:rsidR="006C1761" w:rsidRDefault="006C1761" w:rsidP="006C1761">
      <w:pPr>
        <w:spacing w:after="0" w:line="240" w:lineRule="auto"/>
        <w:jc w:val="center"/>
        <w:rPr>
          <w:rFonts w:ascii="Times New Roman" w:hAnsi="Times New Roman" w:cs="Times New Roman"/>
          <w:sz w:val="28"/>
          <w:szCs w:val="28"/>
        </w:rPr>
      </w:pPr>
    </w:p>
    <w:p w:rsidR="006C1761" w:rsidRDefault="004B49FF" w:rsidP="004B4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C1761">
        <w:rPr>
          <w:rFonts w:ascii="Times New Roman" w:hAnsi="Times New Roman" w:cs="Times New Roman"/>
          <w:sz w:val="28"/>
          <w:szCs w:val="28"/>
        </w:rPr>
        <w:t>рошу рассмотреть вопрос о присвоении</w:t>
      </w:r>
      <w:r>
        <w:rPr>
          <w:rFonts w:ascii="Times New Roman" w:hAnsi="Times New Roman" w:cs="Times New Roman"/>
          <w:sz w:val="28"/>
          <w:szCs w:val="28"/>
        </w:rPr>
        <w:t xml:space="preserve"> статуса «Консалтинговый центр» </w:t>
      </w:r>
      <w:r w:rsidR="006C1761">
        <w:rPr>
          <w:rFonts w:ascii="Times New Roman" w:hAnsi="Times New Roman" w:cs="Times New Roman"/>
          <w:sz w:val="28"/>
          <w:szCs w:val="28"/>
        </w:rPr>
        <w:t>по направлению________________</w:t>
      </w:r>
      <w:r>
        <w:rPr>
          <w:rFonts w:ascii="Times New Roman" w:hAnsi="Times New Roman" w:cs="Times New Roman"/>
          <w:sz w:val="28"/>
          <w:szCs w:val="28"/>
        </w:rPr>
        <w:t>______________________________</w:t>
      </w:r>
    </w:p>
    <w:p w:rsidR="006C1761" w:rsidRDefault="006C1761" w:rsidP="004B4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образовательному учреждению___</w:t>
      </w:r>
      <w:r w:rsidR="004B49FF">
        <w:rPr>
          <w:rFonts w:ascii="Times New Roman" w:hAnsi="Times New Roman" w:cs="Times New Roman"/>
          <w:sz w:val="28"/>
          <w:szCs w:val="28"/>
        </w:rPr>
        <w:t>_________________________________</w:t>
      </w:r>
      <w:bookmarkStart w:id="0" w:name="_GoBack"/>
      <w:bookmarkEnd w:id="0"/>
    </w:p>
    <w:p w:rsidR="006C1761" w:rsidRDefault="006C1761" w:rsidP="004B4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заявке прилагаются следующие документы:</w:t>
      </w:r>
    </w:p>
    <w:p w:rsidR="006C1761" w:rsidRDefault="006C1761" w:rsidP="006C17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761" w:rsidRDefault="006C1761" w:rsidP="006C1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Дата:_________________________</w:t>
      </w:r>
    </w:p>
    <w:p w:rsidR="006C1761" w:rsidRPr="006C1761" w:rsidRDefault="006C1761" w:rsidP="006C1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Директор:_________________________</w:t>
      </w:r>
    </w:p>
    <w:sectPr w:rsidR="006C1761" w:rsidRPr="006C1761" w:rsidSect="00415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297"/>
    <w:rsid w:val="0001000F"/>
    <w:rsid w:val="000D281E"/>
    <w:rsid w:val="000E6CFE"/>
    <w:rsid w:val="00112151"/>
    <w:rsid w:val="0020395A"/>
    <w:rsid w:val="002041B4"/>
    <w:rsid w:val="002221A4"/>
    <w:rsid w:val="00252ED4"/>
    <w:rsid w:val="00263157"/>
    <w:rsid w:val="002867EA"/>
    <w:rsid w:val="002D1CE2"/>
    <w:rsid w:val="00382640"/>
    <w:rsid w:val="00411DD1"/>
    <w:rsid w:val="00415339"/>
    <w:rsid w:val="004B49FF"/>
    <w:rsid w:val="004D6160"/>
    <w:rsid w:val="00515C12"/>
    <w:rsid w:val="00540BF6"/>
    <w:rsid w:val="0055614F"/>
    <w:rsid w:val="00572876"/>
    <w:rsid w:val="00612295"/>
    <w:rsid w:val="00673CBA"/>
    <w:rsid w:val="00680DA3"/>
    <w:rsid w:val="006C1761"/>
    <w:rsid w:val="006E0A83"/>
    <w:rsid w:val="006E7DFB"/>
    <w:rsid w:val="007003BD"/>
    <w:rsid w:val="00826B8F"/>
    <w:rsid w:val="0088764C"/>
    <w:rsid w:val="0089062F"/>
    <w:rsid w:val="008B2365"/>
    <w:rsid w:val="008D3297"/>
    <w:rsid w:val="008E7105"/>
    <w:rsid w:val="009211C0"/>
    <w:rsid w:val="00960C9B"/>
    <w:rsid w:val="009B2F54"/>
    <w:rsid w:val="009C5C6E"/>
    <w:rsid w:val="009F0F0C"/>
    <w:rsid w:val="009F53A0"/>
    <w:rsid w:val="00A61A06"/>
    <w:rsid w:val="00A970AA"/>
    <w:rsid w:val="00AA7283"/>
    <w:rsid w:val="00B05950"/>
    <w:rsid w:val="00B05DE3"/>
    <w:rsid w:val="00BD745F"/>
    <w:rsid w:val="00C1354D"/>
    <w:rsid w:val="00C30C2E"/>
    <w:rsid w:val="00CD6E22"/>
    <w:rsid w:val="00D2297C"/>
    <w:rsid w:val="00D74900"/>
    <w:rsid w:val="00DA13E1"/>
    <w:rsid w:val="00DC601A"/>
    <w:rsid w:val="00DF3805"/>
    <w:rsid w:val="00E2418F"/>
    <w:rsid w:val="00E368DE"/>
    <w:rsid w:val="00E43FBF"/>
    <w:rsid w:val="00E64810"/>
    <w:rsid w:val="00E8587F"/>
    <w:rsid w:val="00EB7A53"/>
    <w:rsid w:val="00EC5230"/>
    <w:rsid w:val="00EC5513"/>
    <w:rsid w:val="00F03EB8"/>
    <w:rsid w:val="00F85288"/>
    <w:rsid w:val="00F928AE"/>
    <w:rsid w:val="00FD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3DD11-18CB-4C85-BAD2-1142B787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Седых Наталья Ивановна</dc:creator>
  <cp:lastModifiedBy>Низковских</cp:lastModifiedBy>
  <cp:revision>2</cp:revision>
  <dcterms:created xsi:type="dcterms:W3CDTF">2016-05-23T04:15:00Z</dcterms:created>
  <dcterms:modified xsi:type="dcterms:W3CDTF">2016-05-23T04:15:00Z</dcterms:modified>
</cp:coreProperties>
</file>