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Анализ работы районного методического объединения 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учителей, ведущих курс «ОРКСЭ»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Непрерывное совершенствование уровня педагогического мастерства учителей, ведущих курс «ОРКСЭ», их компетенций в области учебного курса и методики преподавания через создание организационных, содержательных, научно-педагогических, коммуникативных условий для успешной реализации идей курса.</w:t>
      </w:r>
    </w:p>
    <w:p w:rsidR="00CD4B0C" w:rsidRPr="00CD4B0C" w:rsidRDefault="00CD4B0C" w:rsidP="00CD4B0C">
      <w:pPr>
        <w:tabs>
          <w:tab w:val="left" w:pos="709"/>
          <w:tab w:val="center" w:pos="5037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уровень педагогического мастерства преподавателей предмета «Основы религиозных культур и светской этики» и их компетенций в области учебного предмета и методики преподавания.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Организовывать и проводить семинары, мастер-классы, творческие встречи, открытые уроки и т. д.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Распространять опыт лучших педагогов (использование эффективных педагогических технологий) для повышения качества обучения.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Осуществлять информационную поддержку учителей.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Оказывать консультационную помощь педагогам по возникающим профессиональным проблемам.</w:t>
      </w:r>
    </w:p>
    <w:p w:rsidR="00CD4B0C" w:rsidRPr="00CD4B0C" w:rsidRDefault="00CD4B0C" w:rsidP="00CD4B0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2012 года предмет «Основы религиозных культур и светской этики» включён в обязательную часть образовательной программы 4 класса в объёме 34 часов (приказ </w:t>
      </w:r>
      <w:proofErr w:type="spell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01.02.2012 № 74 «О внесении изменений в Федеральный базисный учебный план РФ»).</w:t>
      </w:r>
    </w:p>
    <w:p w:rsidR="00166A9B" w:rsidRPr="00CD4B0C" w:rsidRDefault="00166A9B" w:rsidP="0016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едагогов, преподающих предмет «ОРКСЭ»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 w:rsidRPr="00CD4B0C">
        <w:rPr>
          <w:rFonts w:ascii="Calibri" w:eastAsia="Times New Roman" w:hAnsi="Calibri" w:cs="Times New Roman"/>
          <w:lang w:eastAsia="ru-RU"/>
        </w:rPr>
        <w:t xml:space="preserve">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педагогов преподают модуль «Основы православной культуры», 48 педагогов – модуль «Основы светской этики», 7 педагогов – модуль «Основы мировых религиозных культур». </w:t>
      </w:r>
      <w:r w:rsidR="00CD4B0C"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долю преподавательского состава по предмету «Основы религиозных культур и светской этики» в 4-х классах составляют учителя начальных классов (94 %), преподают также и учителя-предметники (учителя истории и обществознания – 1 %, русского языка и литературы – 2 %, учитель изобразительного искусства – 1 %, учитель немецкого языка – 1 %, </w:t>
      </w:r>
      <w:proofErr w:type="spellStart"/>
      <w:r w:rsidR="00CD4B0C"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="00CD4B0C"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1%).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кадрового состава учителей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показал, что 89 % прошли </w:t>
      </w:r>
      <w:proofErr w:type="gram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преподаванию</w:t>
      </w:r>
      <w:proofErr w:type="gramEnd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предмета, 11 % не прошли обучение. Возраст 77 % учителей более 40 лет, 11 % - 30-40 лет, 12 % - до 30 лет. Стаж работы у 62 % учителей более 20 лет, у 12 % - от 10 до 20 лет, у 26 % - до 10 лет</w:t>
      </w:r>
      <w:proofErr w:type="gram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выявлено трудностей, связанных с ведением предмета «ОРКСЭ» у 96 % учителей, 3 % учителей испытывают трудности в методике преподавания предмета, 1 % - испытывает трудности в терминологии. </w:t>
      </w:r>
    </w:p>
    <w:p w:rsidR="00166A9B" w:rsidRPr="00CD4B0C" w:rsidRDefault="00166A9B" w:rsidP="0016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 приняли активное участие в теоретических заседаниях РМО (август, ноябрь). На заседаниях РМО рассматривались вопросы изучения нормативных документов, теоретические вопросы, связанные с процессом обучения, педагоги знакомились с опытом работы лучших учителей, новинками литературы.</w:t>
      </w:r>
      <w:r w:rsidRPr="00CD4B0C">
        <w:rPr>
          <w:rFonts w:ascii="Calibri" w:eastAsia="Times New Roman" w:hAnsi="Calibri" w:cs="Times New Roman"/>
          <w:lang w:eastAsia="ru-RU"/>
        </w:rPr>
        <w:t xml:space="preserve">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темы на заседаниях были направлены на формирование информационно-образовательной среды, создание условий для дальнейшего профессионального роста и профессионального общения педагогов. Основной задачей методических объединений являлось оказание помощи учителям в совершенствовании их педагогического мастерства.</w:t>
      </w:r>
    </w:p>
    <w:p w:rsidR="00166A9B" w:rsidRDefault="00166A9B" w:rsidP="00166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>К сожалению, в этом учебном году не было проведено практико-ориентированных мероприятий – семинаров, открытых учебных занятий.</w:t>
      </w:r>
    </w:p>
    <w:p w:rsidR="00166A9B" w:rsidRDefault="00166A9B" w:rsidP="0016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П</w:t>
      </w:r>
      <w:r w:rsidRPr="00C00E06">
        <w:rPr>
          <w:rFonts w:ascii="Times New Roman" w:eastAsia="Times New Roman" w:hAnsi="Times New Roman" w:cs="Times New Roman"/>
          <w:sz w:val="24"/>
          <w:szCs w:val="16"/>
          <w:lang w:eastAsia="ru-RU"/>
        </w:rPr>
        <w:t>редставители учебных учреждений в течение года посещали и городские методические объединения по различным темам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</w:p>
    <w:p w:rsidR="003C5B1F" w:rsidRPr="00CD4B0C" w:rsidRDefault="003C5B1F" w:rsidP="003C5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16"/>
        </w:rPr>
      </w:pPr>
      <w:r w:rsidRPr="00CD4B0C">
        <w:rPr>
          <w:rFonts w:ascii="Times New Roman" w:eastAsia="Calibri" w:hAnsi="Times New Roman" w:cs="Times New Roman"/>
          <w:iCs/>
          <w:sz w:val="24"/>
          <w:szCs w:val="16"/>
        </w:rPr>
        <w:t>С 1 октября по 29 ноября 2019 года проходил</w:t>
      </w:r>
      <w:r w:rsidRPr="00CD4B0C">
        <w:rPr>
          <w:rFonts w:ascii="Times New Roman" w:eastAsia="Calibri" w:hAnsi="Times New Roman" w:cs="Times New Roman"/>
          <w:i/>
          <w:iCs/>
          <w:sz w:val="24"/>
          <w:szCs w:val="16"/>
        </w:rPr>
        <w:t xml:space="preserve"> </w:t>
      </w:r>
      <w:r w:rsidRPr="00CD4B0C">
        <w:rPr>
          <w:rFonts w:ascii="Times New Roman" w:eastAsia="Calibri" w:hAnsi="Times New Roman" w:cs="Times New Roman"/>
          <w:b/>
          <w:i/>
          <w:iCs/>
          <w:sz w:val="24"/>
          <w:szCs w:val="16"/>
        </w:rPr>
        <w:t>городской конкурс на лучшую 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</w:r>
      <w:r w:rsidRPr="00CD4B0C">
        <w:rPr>
          <w:rFonts w:ascii="Times New Roman" w:eastAsia="Calibri" w:hAnsi="Times New Roman" w:cs="Times New Roman"/>
          <w:iCs/>
          <w:sz w:val="24"/>
          <w:szCs w:val="16"/>
        </w:rPr>
        <w:t xml:space="preserve">. Конкурс проводился с целью стимулирования творчества педагогов по проектирования содержания, форм и методов духовно-нравственного воспитания школьников средствами курса ОРКСЭ и предметной области ОДНКНР, создания банка методических разработок и </w:t>
      </w:r>
      <w:proofErr w:type="gramStart"/>
      <w:r w:rsidRPr="00CD4B0C">
        <w:rPr>
          <w:rFonts w:ascii="Times New Roman" w:eastAsia="Calibri" w:hAnsi="Times New Roman" w:cs="Times New Roman"/>
          <w:iCs/>
          <w:sz w:val="24"/>
          <w:szCs w:val="16"/>
        </w:rPr>
        <w:t>диссеминации</w:t>
      </w:r>
      <w:proofErr w:type="gramEnd"/>
      <w:r w:rsidRPr="00CD4B0C">
        <w:rPr>
          <w:rFonts w:ascii="Times New Roman" w:eastAsia="Calibri" w:hAnsi="Times New Roman" w:cs="Times New Roman"/>
          <w:iCs/>
          <w:sz w:val="24"/>
          <w:szCs w:val="16"/>
        </w:rPr>
        <w:t xml:space="preserve"> лучших образцов инновационной практики в образовательной системе г. Новосибирска.  </w:t>
      </w:r>
    </w:p>
    <w:p w:rsidR="003C5B1F" w:rsidRPr="00CD4B0C" w:rsidRDefault="003C5B1F" w:rsidP="003C5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16"/>
        </w:rPr>
      </w:pPr>
      <w:r w:rsidRPr="00CD4B0C">
        <w:rPr>
          <w:rFonts w:ascii="Times New Roman" w:eastAsia="Calibri" w:hAnsi="Times New Roman" w:cs="Times New Roman"/>
          <w:iCs/>
          <w:sz w:val="24"/>
          <w:szCs w:val="16"/>
        </w:rPr>
        <w:lastRenderedPageBreak/>
        <w:t>Конкурс проводился по номинациям: «Урок по курсу ОРКСЭ и предметной области ОДНКНР»; «Дидактические материалы: система заданий; система оценивания»; «Внеурочное занятие по курсу ОРКСЭ и предметной области ОДНКНР».</w:t>
      </w:r>
    </w:p>
    <w:p w:rsidR="003C5B1F" w:rsidRPr="00CD4B0C" w:rsidRDefault="003C5B1F" w:rsidP="003C5B1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3C5B1F" w:rsidRPr="00CD4B0C" w:rsidRDefault="003C5B1F" w:rsidP="003C5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B0C">
        <w:rPr>
          <w:rFonts w:ascii="Times New Roman" w:eastAsia="Calibri" w:hAnsi="Times New Roman" w:cs="Times New Roman"/>
          <w:b/>
          <w:sz w:val="24"/>
          <w:szCs w:val="24"/>
        </w:rPr>
        <w:t xml:space="preserve">Итоги </w:t>
      </w:r>
    </w:p>
    <w:p w:rsidR="003C5B1F" w:rsidRPr="00CD4B0C" w:rsidRDefault="003C5B1F" w:rsidP="003C5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B0C">
        <w:rPr>
          <w:rFonts w:ascii="Times New Roman" w:eastAsia="Calibri" w:hAnsi="Times New Roman" w:cs="Times New Roman"/>
          <w:b/>
          <w:sz w:val="24"/>
          <w:szCs w:val="24"/>
        </w:rPr>
        <w:t>участия в городском конкурсе на лучшую 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</w:r>
    </w:p>
    <w:p w:rsidR="003C5B1F" w:rsidRPr="00CD4B0C" w:rsidRDefault="003C5B1F" w:rsidP="003C5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B0C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педагогов Кировского района </w:t>
      </w:r>
    </w:p>
    <w:p w:rsidR="003C5B1F" w:rsidRPr="00CD4B0C" w:rsidRDefault="003C5B1F" w:rsidP="003C5B1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485"/>
        <w:gridCol w:w="3327"/>
        <w:gridCol w:w="2341"/>
      </w:tblGrid>
      <w:tr w:rsidR="003C5B1F" w:rsidRPr="00CD4B0C" w:rsidTr="00C914D1">
        <w:trPr>
          <w:trHeight w:val="583"/>
        </w:trPr>
        <w:tc>
          <w:tcPr>
            <w:tcW w:w="973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D4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4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5" w:type="dxa"/>
          </w:tcPr>
          <w:p w:rsidR="003C5B1F" w:rsidRPr="00CD4B0C" w:rsidRDefault="003C5B1F" w:rsidP="00C914D1">
            <w:pPr>
              <w:tabs>
                <w:tab w:val="center" w:pos="2438"/>
                <w:tab w:val="right" w:pos="48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Ф.И.О.,</w:t>
            </w: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3327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341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C5B1F" w:rsidRPr="00CD4B0C" w:rsidTr="00C914D1">
        <w:trPr>
          <w:trHeight w:val="299"/>
        </w:trPr>
        <w:tc>
          <w:tcPr>
            <w:tcW w:w="10126" w:type="dxa"/>
            <w:gridSpan w:val="4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«Урок по курсу ОРКСЭ»</w:t>
            </w:r>
          </w:p>
        </w:tc>
      </w:tr>
      <w:tr w:rsidR="003C5B1F" w:rsidRPr="00CD4B0C" w:rsidTr="00C914D1">
        <w:trPr>
          <w:trHeight w:val="595"/>
        </w:trPr>
        <w:tc>
          <w:tcPr>
            <w:tcW w:w="973" w:type="dxa"/>
          </w:tcPr>
          <w:p w:rsidR="003C5B1F" w:rsidRPr="00CD4B0C" w:rsidRDefault="003C5B1F" w:rsidP="00C9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Третьякова </w:t>
            </w:r>
          </w:p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Инна Анатольевна, </w:t>
            </w:r>
          </w:p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327" w:type="dxa"/>
          </w:tcPr>
          <w:p w:rsidR="003C5B1F" w:rsidRPr="00CD4B0C" w:rsidRDefault="003C5B1F" w:rsidP="00C91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</w:t>
            </w:r>
            <w:r w:rsidRPr="00CD4B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№ 49</w:t>
            </w:r>
          </w:p>
        </w:tc>
        <w:tc>
          <w:tcPr>
            <w:tcW w:w="2341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3C5B1F" w:rsidRPr="00CD4B0C" w:rsidTr="00C914D1">
        <w:trPr>
          <w:trHeight w:val="890"/>
        </w:trPr>
        <w:tc>
          <w:tcPr>
            <w:tcW w:w="973" w:type="dxa"/>
          </w:tcPr>
          <w:p w:rsidR="003C5B1F" w:rsidRPr="00CD4B0C" w:rsidRDefault="003C5B1F" w:rsidP="00C9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5" w:type="dxa"/>
          </w:tcPr>
          <w:p w:rsidR="003C5B1F" w:rsidRPr="00CD4B0C" w:rsidRDefault="003C5B1F" w:rsidP="00C91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Хомутова </w:t>
            </w:r>
          </w:p>
          <w:p w:rsidR="003C5B1F" w:rsidRPr="00CD4B0C" w:rsidRDefault="003C5B1F" w:rsidP="00C91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Александровна,</w:t>
            </w:r>
          </w:p>
          <w:p w:rsidR="003C5B1F" w:rsidRPr="00CD4B0C" w:rsidRDefault="003C5B1F" w:rsidP="00C91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327" w:type="dxa"/>
          </w:tcPr>
          <w:p w:rsidR="003C5B1F" w:rsidRPr="00CD4B0C" w:rsidRDefault="003C5B1F" w:rsidP="00C91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СОШ </w:t>
            </w:r>
            <w:r w:rsidRPr="00CD4B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49</w:t>
            </w:r>
          </w:p>
        </w:tc>
        <w:tc>
          <w:tcPr>
            <w:tcW w:w="2341" w:type="dxa"/>
          </w:tcPr>
          <w:p w:rsidR="003C5B1F" w:rsidRPr="00CD4B0C" w:rsidRDefault="003C5B1F" w:rsidP="00C91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C5B1F" w:rsidRPr="00CD4B0C" w:rsidRDefault="003C5B1F" w:rsidP="003C5B1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3C5B1F" w:rsidRPr="00CD4B0C" w:rsidRDefault="003C5B1F" w:rsidP="003C5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Динамика результативности участия в городском конкурсе на лучшую 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</w:r>
    </w:p>
    <w:p w:rsidR="003C5B1F" w:rsidRPr="00CD4B0C" w:rsidRDefault="003C5B1F" w:rsidP="003C5B1F">
      <w:pPr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0"/>
        <w:gridCol w:w="2560"/>
        <w:gridCol w:w="2810"/>
        <w:gridCol w:w="2323"/>
      </w:tblGrid>
      <w:tr w:rsidR="003C5B1F" w:rsidRPr="00CD4B0C" w:rsidTr="00C914D1">
        <w:trPr>
          <w:trHeight w:val="576"/>
        </w:trPr>
        <w:tc>
          <w:tcPr>
            <w:tcW w:w="2440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D4B0C">
              <w:rPr>
                <w:sz w:val="24"/>
                <w:szCs w:val="28"/>
              </w:rPr>
              <w:t>Учебный год</w:t>
            </w:r>
          </w:p>
        </w:tc>
        <w:tc>
          <w:tcPr>
            <w:tcW w:w="2560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D4B0C">
              <w:rPr>
                <w:sz w:val="24"/>
                <w:szCs w:val="28"/>
              </w:rPr>
              <w:t>Количество участников</w:t>
            </w:r>
          </w:p>
        </w:tc>
        <w:tc>
          <w:tcPr>
            <w:tcW w:w="2810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D4B0C">
              <w:rPr>
                <w:sz w:val="24"/>
                <w:szCs w:val="28"/>
              </w:rPr>
              <w:t>Количество победителей/лауреатов</w:t>
            </w:r>
          </w:p>
        </w:tc>
        <w:tc>
          <w:tcPr>
            <w:tcW w:w="2323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D4B0C">
              <w:rPr>
                <w:sz w:val="24"/>
                <w:szCs w:val="28"/>
              </w:rPr>
              <w:t>Качество</w:t>
            </w:r>
          </w:p>
        </w:tc>
      </w:tr>
      <w:tr w:rsidR="003C5B1F" w:rsidRPr="00CD4B0C" w:rsidTr="00C914D1">
        <w:trPr>
          <w:trHeight w:val="275"/>
        </w:trPr>
        <w:tc>
          <w:tcPr>
            <w:tcW w:w="2440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16"/>
              </w:rPr>
            </w:pPr>
            <w:r w:rsidRPr="00CD4B0C">
              <w:rPr>
                <w:rFonts w:eastAsia="Calibri"/>
                <w:iCs/>
                <w:sz w:val="24"/>
                <w:szCs w:val="16"/>
              </w:rPr>
              <w:t>2018/2019</w:t>
            </w:r>
          </w:p>
        </w:tc>
        <w:tc>
          <w:tcPr>
            <w:tcW w:w="2560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16"/>
              </w:rPr>
            </w:pPr>
            <w:r w:rsidRPr="00CD4B0C">
              <w:rPr>
                <w:rFonts w:eastAsia="Calibri"/>
                <w:iCs/>
                <w:sz w:val="24"/>
                <w:szCs w:val="16"/>
              </w:rPr>
              <w:t>3</w:t>
            </w:r>
          </w:p>
        </w:tc>
        <w:tc>
          <w:tcPr>
            <w:tcW w:w="2810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16"/>
              </w:rPr>
            </w:pPr>
            <w:r w:rsidRPr="00CD4B0C">
              <w:rPr>
                <w:rFonts w:eastAsia="Calibri"/>
                <w:iCs/>
                <w:sz w:val="24"/>
                <w:szCs w:val="16"/>
              </w:rPr>
              <w:t>1</w:t>
            </w:r>
          </w:p>
        </w:tc>
        <w:tc>
          <w:tcPr>
            <w:tcW w:w="2323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16"/>
              </w:rPr>
            </w:pPr>
            <w:r w:rsidRPr="00CD4B0C">
              <w:rPr>
                <w:rFonts w:eastAsia="Calibri"/>
                <w:iCs/>
                <w:sz w:val="24"/>
                <w:szCs w:val="16"/>
              </w:rPr>
              <w:t>33,3 %</w:t>
            </w:r>
          </w:p>
        </w:tc>
      </w:tr>
      <w:tr w:rsidR="003C5B1F" w:rsidRPr="00CD4B0C" w:rsidTr="00C914D1">
        <w:trPr>
          <w:trHeight w:val="301"/>
        </w:trPr>
        <w:tc>
          <w:tcPr>
            <w:tcW w:w="2440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16"/>
              </w:rPr>
            </w:pPr>
            <w:r w:rsidRPr="00CD4B0C">
              <w:rPr>
                <w:rFonts w:eastAsia="Calibri"/>
                <w:iCs/>
                <w:sz w:val="24"/>
                <w:szCs w:val="16"/>
              </w:rPr>
              <w:t>2019/2020</w:t>
            </w:r>
          </w:p>
        </w:tc>
        <w:tc>
          <w:tcPr>
            <w:tcW w:w="2560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16"/>
              </w:rPr>
            </w:pPr>
            <w:r w:rsidRPr="00CD4B0C">
              <w:rPr>
                <w:rFonts w:eastAsia="Calibri"/>
                <w:iCs/>
                <w:sz w:val="24"/>
                <w:szCs w:val="16"/>
              </w:rPr>
              <w:t>2</w:t>
            </w:r>
          </w:p>
        </w:tc>
        <w:tc>
          <w:tcPr>
            <w:tcW w:w="2810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16"/>
              </w:rPr>
            </w:pPr>
            <w:r w:rsidRPr="00CD4B0C">
              <w:rPr>
                <w:rFonts w:eastAsia="Calibri"/>
                <w:iCs/>
                <w:sz w:val="24"/>
                <w:szCs w:val="16"/>
              </w:rPr>
              <w:t>1</w:t>
            </w:r>
          </w:p>
        </w:tc>
        <w:tc>
          <w:tcPr>
            <w:tcW w:w="2323" w:type="dxa"/>
          </w:tcPr>
          <w:p w:rsidR="003C5B1F" w:rsidRPr="00CD4B0C" w:rsidRDefault="003C5B1F" w:rsidP="00C914D1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16"/>
              </w:rPr>
            </w:pPr>
            <w:r w:rsidRPr="00CD4B0C">
              <w:rPr>
                <w:rFonts w:eastAsia="Calibri"/>
                <w:iCs/>
                <w:sz w:val="24"/>
                <w:szCs w:val="16"/>
              </w:rPr>
              <w:t>50 %</w:t>
            </w:r>
          </w:p>
        </w:tc>
      </w:tr>
    </w:tbl>
    <w:p w:rsidR="003C5B1F" w:rsidRPr="00CD4B0C" w:rsidRDefault="003C5B1F" w:rsidP="003C5B1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3C5B1F" w:rsidRPr="003C5B1F" w:rsidRDefault="003C5B1F" w:rsidP="003C5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B0C">
        <w:rPr>
          <w:rFonts w:ascii="Times New Roman" w:eastAsia="Calibri" w:hAnsi="Times New Roman" w:cs="Times New Roman"/>
          <w:iCs/>
          <w:sz w:val="24"/>
          <w:szCs w:val="16"/>
        </w:rPr>
        <w:t>Следует отметить, что кроме учителей МБОУ СОШ № 49, педагоги из других ОО района участие в конкурсе в этом учебном году не приняли. Низкий уровень участия показывает недостаточную работу образовательных организаций в данном направлении. Руководителям ОО необходимо систематизировать работу по повышению мотивации педагогов к участию в конкурсе, спланировать деятельность по разработке методических материалов.</w:t>
      </w:r>
    </w:p>
    <w:p w:rsidR="0097639B" w:rsidRPr="00166A9B" w:rsidRDefault="0097639B" w:rsidP="00CD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2019/2020 учебном году в образовательных учреждениях Кировского района обучение осуществлялось по четырём модулям «Основы православной культуры» - 662 обучающихся, «Основы светской этики» - 1488 обучающихся, «Основы мировых религиозных культур» - 267 обучающихся,</w:t>
      </w:r>
      <w:r w:rsidRPr="00CD4B0C">
        <w:rPr>
          <w:rFonts w:ascii="Calibri" w:eastAsia="Times New Roman" w:hAnsi="Calibri" w:cs="Times New Roman"/>
          <w:lang w:eastAsia="ru-RU"/>
        </w:rPr>
        <w:t xml:space="preserve">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исламской культуры» - 17 обучающихся. Выбор модулей осуществлён на основании заявлений родителей, желания обучающихся. </w:t>
      </w:r>
    </w:p>
    <w:p w:rsidR="00CD4B0C" w:rsidRPr="00CD4B0C" w:rsidRDefault="00CD4B0C" w:rsidP="00CD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выборе модулей родителями (законными представителями) обучающихся 4-х классов в 2019/2020 учебном году</w:t>
      </w:r>
    </w:p>
    <w:p w:rsidR="00CD4B0C" w:rsidRPr="00CD4B0C" w:rsidRDefault="00CD4B0C" w:rsidP="00CD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B0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142"/>
        <w:gridCol w:w="1318"/>
        <w:gridCol w:w="1769"/>
        <w:gridCol w:w="1611"/>
        <w:gridCol w:w="1771"/>
        <w:gridCol w:w="1769"/>
      </w:tblGrid>
      <w:tr w:rsidR="00CD4B0C" w:rsidRPr="00CD4B0C" w:rsidTr="008534B4">
        <w:trPr>
          <w:trHeight w:val="176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школ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классов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выбравших модули: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(2019/2020 учебный год)</w:t>
            </w:r>
          </w:p>
        </w:tc>
      </w:tr>
      <w:tr w:rsidR="00CD4B0C" w:rsidRPr="00CD4B0C" w:rsidTr="008534B4">
        <w:trPr>
          <w:trHeight w:val="864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мировых религиозных культур»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светской этики»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православной культуры»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исламской культуры»</w:t>
            </w:r>
          </w:p>
        </w:tc>
      </w:tr>
      <w:tr w:rsidR="00CD4B0C" w:rsidRPr="00CD4B0C" w:rsidTr="008534B4">
        <w:trPr>
          <w:trHeight w:val="26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</w:tbl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08AD1C" wp14:editId="62E5D679">
            <wp:extent cx="6408751" cy="1844703"/>
            <wp:effectExtent l="0" t="0" r="1143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6A9B" w:rsidRPr="00166A9B" w:rsidRDefault="00166A9B" w:rsidP="0016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A9B" w:rsidRPr="00C73BD2" w:rsidRDefault="00166A9B" w:rsidP="0016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департамента образования мэрии города Новосибирска от 31.12.2019 № 1320-од «О проведении городского конкурса исследовательских проектов младших школьников «Моё первое открытие» в 2019/2020 учебном году» (далее – конкурс), в январе 2020 года в 18 образовательных учреждениях Кировского района прошёл </w:t>
      </w:r>
      <w:r w:rsidRPr="00976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школьный этап</w:t>
      </w:r>
      <w:r w:rsidRPr="0097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городского конкурса исследовательских проектов младших школьников «Моё первое открытие»</w:t>
      </w:r>
      <w:r w:rsidRPr="0097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приняли участие 460 обучающихся и представили 471 работу</w:t>
      </w:r>
      <w:r w:rsidRPr="00C7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в секции «ОРКСЭ» - 12 работ,</w:t>
      </w:r>
      <w:r w:rsidRPr="00C7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 обучающихся.</w:t>
      </w:r>
    </w:p>
    <w:p w:rsidR="00D9654C" w:rsidRDefault="00166A9B" w:rsidP="00D9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2020 года проведён </w:t>
      </w:r>
      <w:r w:rsidRPr="00976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районный этап городского конкурса исследовательских проектов младших школьников «Моё первое открытие»</w:t>
      </w:r>
      <w:r w:rsidRPr="00976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конференцию подано 105 работ из 18 образовательных организаций района. Всего приняло участие в конференции 113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в секции «ОРКСЭ» - 6</w:t>
      </w:r>
      <w:r w:rsidRPr="0097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654C" w:rsidRPr="00D9654C" w:rsidRDefault="00D9654C" w:rsidP="00D9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секции </w:t>
      </w:r>
      <w:r w:rsidRPr="00D9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Pr="00D9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</w:t>
      </w:r>
      <w:r w:rsidRPr="00D9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городской этап конкурса исследовательских проектов младших школьников «Моё первое открытие», который прошёл в заочной форме с 07 по 17 апреля 2020 года на базе детского дома творчества «Юниор».</w:t>
      </w:r>
    </w:p>
    <w:p w:rsidR="00166A9B" w:rsidRPr="003C5B1F" w:rsidRDefault="00166A9B" w:rsidP="00D965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B1F" w:rsidRPr="003C5B1F" w:rsidRDefault="003C5B1F" w:rsidP="003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</w:p>
    <w:p w:rsidR="003C5B1F" w:rsidRPr="003C5B1F" w:rsidRDefault="003C5B1F" w:rsidP="003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этапа конкурса исследовательских проектов младших школьников </w:t>
      </w:r>
    </w:p>
    <w:p w:rsidR="003C5B1F" w:rsidRPr="003C5B1F" w:rsidRDefault="003C5B1F" w:rsidP="003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«Моё первое открытие»</w:t>
      </w:r>
    </w:p>
    <w:p w:rsidR="003C5B1F" w:rsidRPr="003C5B1F" w:rsidRDefault="003C5B1F" w:rsidP="00D965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7"/>
        <w:gridCol w:w="1417"/>
        <w:gridCol w:w="1134"/>
        <w:gridCol w:w="2410"/>
        <w:gridCol w:w="1417"/>
        <w:gridCol w:w="1563"/>
      </w:tblGrid>
      <w:tr w:rsidR="003C5B1F" w:rsidRPr="00D9654C" w:rsidTr="003C5B1F">
        <w:trPr>
          <w:trHeight w:val="291"/>
        </w:trPr>
        <w:tc>
          <w:tcPr>
            <w:tcW w:w="530" w:type="dxa"/>
          </w:tcPr>
          <w:p w:rsidR="003C5B1F" w:rsidRPr="00C2203F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3F">
              <w:rPr>
                <w:rFonts w:ascii="Times New Roman" w:hAnsi="Times New Roman"/>
              </w:rPr>
              <w:t>№</w:t>
            </w:r>
          </w:p>
          <w:p w:rsidR="003C5B1F" w:rsidRPr="00C2203F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2203F">
              <w:rPr>
                <w:rFonts w:ascii="Times New Roman" w:hAnsi="Times New Roman"/>
              </w:rPr>
              <w:t>п</w:t>
            </w:r>
            <w:proofErr w:type="gramEnd"/>
            <w:r w:rsidRPr="00C2203F">
              <w:rPr>
                <w:rFonts w:ascii="Times New Roman" w:hAnsi="Times New Roman"/>
              </w:rPr>
              <w:t>/п</w:t>
            </w:r>
          </w:p>
        </w:tc>
        <w:tc>
          <w:tcPr>
            <w:tcW w:w="1597" w:type="dxa"/>
          </w:tcPr>
          <w:p w:rsidR="003C5B1F" w:rsidRPr="003C5B1F" w:rsidRDefault="003C5B1F" w:rsidP="003C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3F">
              <w:rPr>
                <w:rFonts w:ascii="Times New Roman" w:hAnsi="Times New Roman"/>
              </w:rPr>
              <w:t>Номинация</w:t>
            </w:r>
          </w:p>
          <w:p w:rsidR="003C5B1F" w:rsidRPr="00C2203F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3F">
              <w:rPr>
                <w:rFonts w:ascii="Times New Roman" w:hAnsi="Times New Roman"/>
              </w:rPr>
              <w:t>(название секции)</w:t>
            </w:r>
          </w:p>
        </w:tc>
        <w:tc>
          <w:tcPr>
            <w:tcW w:w="1417" w:type="dxa"/>
          </w:tcPr>
          <w:p w:rsidR="003C5B1F" w:rsidRPr="00C2203F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3F">
              <w:rPr>
                <w:rFonts w:ascii="Times New Roman" w:hAnsi="Times New Roman"/>
              </w:rPr>
              <w:t>Ф.И.</w:t>
            </w:r>
          </w:p>
          <w:p w:rsidR="003C5B1F" w:rsidRPr="00C2203F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3F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134" w:type="dxa"/>
          </w:tcPr>
          <w:p w:rsidR="003C5B1F" w:rsidRPr="00C2203F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3F">
              <w:rPr>
                <w:rFonts w:ascii="Times New Roman" w:hAnsi="Times New Roman"/>
              </w:rPr>
              <w:t>ОУ,</w:t>
            </w:r>
          </w:p>
          <w:p w:rsidR="003C5B1F" w:rsidRPr="00C2203F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3F">
              <w:rPr>
                <w:rFonts w:ascii="Times New Roman" w:hAnsi="Times New Roman"/>
              </w:rPr>
              <w:t>класс</w:t>
            </w:r>
          </w:p>
        </w:tc>
        <w:tc>
          <w:tcPr>
            <w:tcW w:w="2410" w:type="dxa"/>
          </w:tcPr>
          <w:p w:rsidR="003C5B1F" w:rsidRPr="00C2203F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3F">
              <w:rPr>
                <w:rFonts w:ascii="Times New Roman" w:hAnsi="Times New Roman"/>
              </w:rPr>
              <w:t>Тема работы</w:t>
            </w:r>
          </w:p>
        </w:tc>
        <w:tc>
          <w:tcPr>
            <w:tcW w:w="1417" w:type="dxa"/>
          </w:tcPr>
          <w:p w:rsidR="003C5B1F" w:rsidRPr="00C2203F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3F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563" w:type="dxa"/>
          </w:tcPr>
          <w:p w:rsidR="003C5B1F" w:rsidRPr="00B07FE3" w:rsidRDefault="003C5B1F" w:rsidP="00C914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31F79">
              <w:rPr>
                <w:rFonts w:ascii="Times New Roman" w:hAnsi="Times New Roman"/>
              </w:rPr>
              <w:t xml:space="preserve">Результат </w:t>
            </w:r>
          </w:p>
        </w:tc>
      </w:tr>
      <w:tr w:rsidR="00D9654C" w:rsidRPr="00D9654C" w:rsidTr="003C5B1F">
        <w:trPr>
          <w:trHeight w:val="291"/>
        </w:trPr>
        <w:tc>
          <w:tcPr>
            <w:tcW w:w="530" w:type="dxa"/>
          </w:tcPr>
          <w:p w:rsidR="00D9654C" w:rsidRPr="00D9654C" w:rsidRDefault="00D9654C" w:rsidP="00C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96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97" w:type="dxa"/>
          </w:tcPr>
          <w:p w:rsidR="00D9654C" w:rsidRPr="00D9654C" w:rsidRDefault="00D9654C" w:rsidP="00C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54C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17" w:type="dxa"/>
          </w:tcPr>
          <w:p w:rsidR="00D9654C" w:rsidRPr="00D9654C" w:rsidRDefault="00D9654C" w:rsidP="00C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65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Барыкина Анастасия </w:t>
            </w:r>
          </w:p>
        </w:tc>
        <w:tc>
          <w:tcPr>
            <w:tcW w:w="1134" w:type="dxa"/>
          </w:tcPr>
          <w:p w:rsidR="00D9654C" w:rsidRPr="00D9654C" w:rsidRDefault="00D9654C" w:rsidP="00C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65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МБОУ СОШ </w:t>
            </w:r>
          </w:p>
          <w:p w:rsidR="00D9654C" w:rsidRPr="00D9654C" w:rsidRDefault="00D9654C" w:rsidP="00C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65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198,</w:t>
            </w:r>
          </w:p>
          <w:p w:rsidR="00D9654C" w:rsidRPr="00D9654C" w:rsidRDefault="00D9654C" w:rsidP="00C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65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класс</w:t>
            </w:r>
          </w:p>
        </w:tc>
        <w:tc>
          <w:tcPr>
            <w:tcW w:w="2410" w:type="dxa"/>
          </w:tcPr>
          <w:p w:rsidR="00D9654C" w:rsidRPr="00D9654C" w:rsidRDefault="00D9654C" w:rsidP="00C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65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«Почему иконы не улыбаются?»</w:t>
            </w:r>
          </w:p>
        </w:tc>
        <w:tc>
          <w:tcPr>
            <w:tcW w:w="1417" w:type="dxa"/>
          </w:tcPr>
          <w:p w:rsidR="00D9654C" w:rsidRPr="00D9654C" w:rsidRDefault="00D9654C" w:rsidP="00C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65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Рымша </w:t>
            </w:r>
          </w:p>
          <w:p w:rsidR="00D9654C" w:rsidRPr="00D9654C" w:rsidRDefault="00D9654C" w:rsidP="00C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65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Лидия Сергеевна</w:t>
            </w:r>
          </w:p>
        </w:tc>
        <w:tc>
          <w:tcPr>
            <w:tcW w:w="1563" w:type="dxa"/>
          </w:tcPr>
          <w:p w:rsidR="00D9654C" w:rsidRPr="00D9654C" w:rsidRDefault="00D9654C" w:rsidP="00CC28A2">
            <w:pPr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9654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</w:tbl>
    <w:p w:rsidR="00D9654C" w:rsidRPr="00D9654C" w:rsidRDefault="00D9654C" w:rsidP="00D965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A9B" w:rsidRDefault="00D9654C" w:rsidP="00D9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приказом департамента образования мэрии города Новосибирска от 20.05.2020 № 0424-од «Об итогах городского конкурса исследовательских проектов младших школьников «Моё первое открытие» в 2019/2020 учебном году» </w:t>
      </w:r>
      <w:r w:rsidRPr="00D96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наша участница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признана</w:t>
      </w:r>
      <w:r w:rsidRPr="00D96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654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победителем.</w:t>
      </w:r>
    </w:p>
    <w:p w:rsidR="003C5B1F" w:rsidRDefault="003C5B1F" w:rsidP="00D9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</w:t>
      </w:r>
      <w:r w:rsidRPr="003C5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год подряд наши участники становятся победителями в секции «Основы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B1F" w:rsidRPr="003C5B1F" w:rsidRDefault="003C5B1F" w:rsidP="00D9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A9B" w:rsidRPr="00CD4B0C" w:rsidRDefault="00166A9B" w:rsidP="0016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2019/2020 учебного года 83 обучающихся 4-9 классов МБОУ СОШ № 198 и 2 обучающихся МБОУ СОШ № 170 приняли активное участие в XI</w:t>
      </w:r>
      <w:r w:rsidRPr="00CD4B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олимпиаде школьников по Основам православной культуры (ОПК), организуемой Православным Свято-</w:t>
      </w:r>
      <w:proofErr w:type="spell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Тихоновским</w:t>
      </w:r>
      <w:proofErr w:type="spellEnd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гуманитарным университетом. </w:t>
      </w:r>
    </w:p>
    <w:p w:rsidR="00166A9B" w:rsidRPr="00CD4B0C" w:rsidRDefault="00166A9B" w:rsidP="0016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декабре 2019/2020 учебного года согласно приказу </w:t>
      </w:r>
      <w:proofErr w:type="spell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Новосибирской области от 30.08.2018 № 8493-03/25 и с целью формирования устойчивого интереса обучающихся к научным знаниям в гуманитарной сфере, духовно-нравственного и историко-патриотического воспитания школьников, был проведён муниципальный этап Общероссийской Олимпиады школьников «Основы православной культуры» для обучающихся 4-11 классов. В нем приняли участие 60 обучающихся 4-9 классов МБОУ СОШ № 198 и 170.</w:t>
      </w:r>
    </w:p>
    <w:p w:rsidR="00166A9B" w:rsidRPr="00CD4B0C" w:rsidRDefault="00166A9B" w:rsidP="00166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A9B" w:rsidRPr="00CD4B0C" w:rsidRDefault="00166A9B" w:rsidP="0016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муниципального этапа</w:t>
      </w:r>
    </w:p>
    <w:p w:rsidR="00166A9B" w:rsidRPr="00CD4B0C" w:rsidRDefault="00166A9B" w:rsidP="0016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Общероссийской олимпиады школьников «Основы православной культуры»</w:t>
      </w:r>
    </w:p>
    <w:p w:rsidR="00166A9B" w:rsidRPr="00CD4B0C" w:rsidRDefault="00166A9B" w:rsidP="0016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декабре 2019 года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A9B" w:rsidRPr="00CD4B0C" w:rsidRDefault="00166A9B" w:rsidP="00166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149"/>
        <w:gridCol w:w="613"/>
        <w:gridCol w:w="617"/>
        <w:gridCol w:w="543"/>
        <w:gridCol w:w="648"/>
        <w:gridCol w:w="570"/>
        <w:gridCol w:w="426"/>
        <w:gridCol w:w="442"/>
        <w:gridCol w:w="442"/>
        <w:gridCol w:w="683"/>
        <w:gridCol w:w="430"/>
        <w:gridCol w:w="430"/>
        <w:gridCol w:w="430"/>
        <w:gridCol w:w="626"/>
        <w:gridCol w:w="430"/>
        <w:gridCol w:w="430"/>
        <w:gridCol w:w="430"/>
        <w:gridCol w:w="584"/>
      </w:tblGrid>
      <w:tr w:rsidR="00166A9B" w:rsidRPr="00CD4B0C" w:rsidTr="00CD5DF6">
        <w:trPr>
          <w:trHeight w:val="524"/>
        </w:trPr>
        <w:tc>
          <w:tcPr>
            <w:tcW w:w="177" w:type="pct"/>
            <w:vMerge w:val="restar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D4B0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CD4B0C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</w:tc>
        <w:tc>
          <w:tcPr>
            <w:tcW w:w="558" w:type="pct"/>
            <w:vMerge w:val="restar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ОУ</w:t>
            </w:r>
          </w:p>
        </w:tc>
        <w:tc>
          <w:tcPr>
            <w:tcW w:w="1453" w:type="pct"/>
            <w:gridSpan w:val="5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968" w:type="pct"/>
            <w:gridSpan w:val="4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 xml:space="preserve">Диплом </w:t>
            </w:r>
            <w:r w:rsidRPr="00CD4B0C">
              <w:rPr>
                <w:rFonts w:ascii="Times New Roman" w:eastAsia="Calibri" w:hAnsi="Times New Roman" w:cs="Times New Roman"/>
                <w:szCs w:val="24"/>
                <w:lang w:val="en-US"/>
              </w:rPr>
              <w:t>I</w:t>
            </w:r>
            <w:r w:rsidRPr="00CD4B0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(кол-во)</w:t>
            </w:r>
          </w:p>
        </w:tc>
        <w:tc>
          <w:tcPr>
            <w:tcW w:w="931" w:type="pct"/>
            <w:gridSpan w:val="4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 xml:space="preserve">Диплом </w:t>
            </w:r>
            <w:r w:rsidRPr="00CD4B0C">
              <w:rPr>
                <w:rFonts w:ascii="Times New Roman" w:eastAsia="Calibri" w:hAnsi="Times New Roman" w:cs="Times New Roman"/>
                <w:szCs w:val="24"/>
                <w:lang w:val="en-US"/>
              </w:rPr>
              <w:t>II</w:t>
            </w:r>
            <w:r w:rsidRPr="00CD4B0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(кол-во)</w:t>
            </w:r>
          </w:p>
        </w:tc>
        <w:tc>
          <w:tcPr>
            <w:tcW w:w="913" w:type="pct"/>
            <w:gridSpan w:val="4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 xml:space="preserve">Диплом </w:t>
            </w:r>
            <w:r w:rsidRPr="00CD4B0C">
              <w:rPr>
                <w:rFonts w:ascii="Times New Roman" w:eastAsia="Calibri" w:hAnsi="Times New Roman" w:cs="Times New Roman"/>
                <w:szCs w:val="24"/>
                <w:lang w:val="en-US"/>
              </w:rPr>
              <w:t>III</w:t>
            </w:r>
            <w:r w:rsidRPr="00CD4B0C">
              <w:rPr>
                <w:rFonts w:ascii="Times New Roman" w:eastAsia="Calibri" w:hAnsi="Times New Roman" w:cs="Times New Roman"/>
                <w:szCs w:val="24"/>
              </w:rPr>
              <w:t xml:space="preserve"> (кол-во)</w:t>
            </w:r>
          </w:p>
        </w:tc>
      </w:tr>
      <w:tr w:rsidR="00166A9B" w:rsidRPr="00CD4B0C" w:rsidTr="00CD5DF6">
        <w:trPr>
          <w:trHeight w:val="147"/>
        </w:trPr>
        <w:tc>
          <w:tcPr>
            <w:tcW w:w="177" w:type="pct"/>
            <w:vMerge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58" w:type="pct"/>
            <w:vMerge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8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4-5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0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6-7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64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8-9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10-11</w:t>
            </w:r>
          </w:p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77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207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4-5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6-7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8-9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32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10-11</w:t>
            </w:r>
          </w:p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4-5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6-7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8-9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04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10-11</w:t>
            </w:r>
          </w:p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4-5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6-7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8-9 </w:t>
            </w: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86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10-11</w:t>
            </w:r>
          </w:p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D4B0C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</w:tr>
      <w:tr w:rsidR="00166A9B" w:rsidRPr="00CD4B0C" w:rsidTr="00CD5DF6">
        <w:trPr>
          <w:trHeight w:val="511"/>
        </w:trPr>
        <w:tc>
          <w:tcPr>
            <w:tcW w:w="177" w:type="pct"/>
          </w:tcPr>
          <w:p w:rsidR="00166A9B" w:rsidRPr="00CD4B0C" w:rsidRDefault="00166A9B" w:rsidP="00CD5DF6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558" w:type="pct"/>
          </w:tcPr>
          <w:p w:rsidR="00166A9B" w:rsidRPr="00CD4B0C" w:rsidRDefault="00166A9B" w:rsidP="00CD5DF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 xml:space="preserve">МБОУ СОШ </w:t>
            </w:r>
          </w:p>
          <w:p w:rsidR="00166A9B" w:rsidRPr="00CD4B0C" w:rsidRDefault="00166A9B" w:rsidP="00CD5DF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№ 198</w:t>
            </w:r>
          </w:p>
        </w:tc>
        <w:tc>
          <w:tcPr>
            <w:tcW w:w="298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0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264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3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277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59</w:t>
            </w:r>
          </w:p>
        </w:tc>
        <w:tc>
          <w:tcPr>
            <w:tcW w:w="207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32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04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86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166A9B" w:rsidRPr="00CD4B0C" w:rsidTr="00CD5DF6">
        <w:trPr>
          <w:trHeight w:val="524"/>
        </w:trPr>
        <w:tc>
          <w:tcPr>
            <w:tcW w:w="177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58" w:type="pct"/>
          </w:tcPr>
          <w:p w:rsidR="00166A9B" w:rsidRPr="00CD4B0C" w:rsidRDefault="00166A9B" w:rsidP="00CD5DF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 xml:space="preserve">МБОУ СОШ </w:t>
            </w:r>
          </w:p>
          <w:p w:rsidR="00166A9B" w:rsidRPr="00CD4B0C" w:rsidRDefault="00166A9B" w:rsidP="00CD5DF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№ 170</w:t>
            </w:r>
          </w:p>
        </w:tc>
        <w:tc>
          <w:tcPr>
            <w:tcW w:w="298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0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64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7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07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32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04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86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166A9B" w:rsidRPr="00CD4B0C" w:rsidTr="00CD5DF6">
        <w:trPr>
          <w:trHeight w:val="255"/>
        </w:trPr>
        <w:tc>
          <w:tcPr>
            <w:tcW w:w="177" w:type="pct"/>
          </w:tcPr>
          <w:p w:rsidR="00166A9B" w:rsidRPr="00CD4B0C" w:rsidRDefault="00166A9B" w:rsidP="00CD5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166A9B" w:rsidRPr="00CD4B0C" w:rsidRDefault="00166A9B" w:rsidP="00CD5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98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8</w:t>
            </w:r>
          </w:p>
        </w:tc>
        <w:tc>
          <w:tcPr>
            <w:tcW w:w="30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18</w:t>
            </w:r>
          </w:p>
        </w:tc>
        <w:tc>
          <w:tcPr>
            <w:tcW w:w="264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18</w:t>
            </w:r>
          </w:p>
        </w:tc>
        <w:tc>
          <w:tcPr>
            <w:tcW w:w="3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16</w:t>
            </w:r>
          </w:p>
        </w:tc>
        <w:tc>
          <w:tcPr>
            <w:tcW w:w="277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60</w:t>
            </w:r>
          </w:p>
        </w:tc>
        <w:tc>
          <w:tcPr>
            <w:tcW w:w="207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2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15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332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304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209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86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4B0C"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</w:tr>
    </w:tbl>
    <w:p w:rsidR="00166A9B" w:rsidRPr="00CD4B0C" w:rsidRDefault="00166A9B" w:rsidP="00166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5096"/>
        <w:gridCol w:w="2928"/>
        <w:gridCol w:w="1544"/>
      </w:tblGrid>
      <w:tr w:rsidR="00166A9B" w:rsidRPr="00CD4B0C" w:rsidTr="00CD5DF6">
        <w:trPr>
          <w:trHeight w:val="274"/>
        </w:trPr>
        <w:tc>
          <w:tcPr>
            <w:tcW w:w="5000" w:type="pct"/>
            <w:gridSpan w:val="4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Диплом </w:t>
            </w:r>
            <w:r w:rsidRPr="00CD4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CD4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66A9B" w:rsidRPr="00CD4B0C" w:rsidTr="00CD5DF6">
        <w:trPr>
          <w:trHeight w:val="547"/>
        </w:trPr>
        <w:tc>
          <w:tcPr>
            <w:tcW w:w="357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6A9B" w:rsidRPr="00CD4B0C" w:rsidRDefault="00166A9B" w:rsidP="00CD5DF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уч-ся</w:t>
            </w:r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166A9B" w:rsidRPr="00CD4B0C" w:rsidTr="00CD5DF6">
        <w:trPr>
          <w:trHeight w:val="154"/>
        </w:trPr>
        <w:tc>
          <w:tcPr>
            <w:tcW w:w="357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Дарья Александровна</w:t>
            </w:r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198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класс</w:t>
            </w:r>
          </w:p>
        </w:tc>
      </w:tr>
      <w:tr w:rsidR="00166A9B" w:rsidRPr="00CD4B0C" w:rsidTr="00CD5DF6">
        <w:trPr>
          <w:trHeight w:val="126"/>
        </w:trPr>
        <w:tc>
          <w:tcPr>
            <w:tcW w:w="5000" w:type="pct"/>
            <w:gridSpan w:val="4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Диплом </w:t>
            </w:r>
            <w:r w:rsidRPr="00CD4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CD4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66A9B" w:rsidRPr="00CD4B0C" w:rsidTr="00CD5DF6">
        <w:trPr>
          <w:trHeight w:val="126"/>
        </w:trPr>
        <w:tc>
          <w:tcPr>
            <w:tcW w:w="357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Абдуназаров</w:t>
            </w:r>
            <w:proofErr w:type="spell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</w:t>
            </w:r>
            <w:proofErr w:type="spell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Эхсонджонович</w:t>
            </w:r>
            <w:proofErr w:type="spellEnd"/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198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класс</w:t>
            </w:r>
          </w:p>
        </w:tc>
      </w:tr>
      <w:tr w:rsidR="00166A9B" w:rsidRPr="00CD4B0C" w:rsidTr="00CD5DF6">
        <w:trPr>
          <w:trHeight w:val="126"/>
        </w:trPr>
        <w:tc>
          <w:tcPr>
            <w:tcW w:w="5000" w:type="pct"/>
            <w:gridSpan w:val="4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Диплом </w:t>
            </w:r>
            <w:r w:rsidRPr="00CD4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CD4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66A9B" w:rsidRPr="00CD4B0C" w:rsidTr="00CD5DF6">
        <w:trPr>
          <w:trHeight w:val="126"/>
        </w:trPr>
        <w:tc>
          <w:tcPr>
            <w:tcW w:w="357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Кирилл Денисович</w:t>
            </w:r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198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класс</w:t>
            </w:r>
          </w:p>
        </w:tc>
      </w:tr>
      <w:tr w:rsidR="00166A9B" w:rsidRPr="00CD4B0C" w:rsidTr="00CD5DF6">
        <w:trPr>
          <w:trHeight w:val="126"/>
        </w:trPr>
        <w:tc>
          <w:tcPr>
            <w:tcW w:w="357" w:type="pct"/>
          </w:tcPr>
          <w:p w:rsidR="00166A9B" w:rsidRPr="00CD4B0C" w:rsidRDefault="00166A9B" w:rsidP="00CD5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Абдуназарова</w:t>
            </w:r>
            <w:proofErr w:type="spell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Шахло</w:t>
            </w:r>
            <w:proofErr w:type="spell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Эхсонджоновна</w:t>
            </w:r>
            <w:proofErr w:type="spellEnd"/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198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класс</w:t>
            </w:r>
          </w:p>
        </w:tc>
      </w:tr>
      <w:tr w:rsidR="00166A9B" w:rsidRPr="00CD4B0C" w:rsidTr="00CD5DF6">
        <w:trPr>
          <w:trHeight w:val="126"/>
        </w:trPr>
        <w:tc>
          <w:tcPr>
            <w:tcW w:w="357" w:type="pct"/>
          </w:tcPr>
          <w:p w:rsidR="00166A9B" w:rsidRPr="00CD4B0C" w:rsidRDefault="00166A9B" w:rsidP="00CD5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Дарья Анатольевна</w:t>
            </w:r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198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класс</w:t>
            </w:r>
          </w:p>
        </w:tc>
      </w:tr>
      <w:tr w:rsidR="00166A9B" w:rsidRPr="00CD4B0C" w:rsidTr="00CD5DF6">
        <w:trPr>
          <w:trHeight w:val="126"/>
        </w:trPr>
        <w:tc>
          <w:tcPr>
            <w:tcW w:w="357" w:type="pct"/>
          </w:tcPr>
          <w:p w:rsidR="00166A9B" w:rsidRPr="00CD4B0C" w:rsidRDefault="00166A9B" w:rsidP="00CD5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Рузалиев</w:t>
            </w:r>
            <w:proofErr w:type="spell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Файзуллох</w:t>
            </w:r>
            <w:proofErr w:type="spell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Музаффарович</w:t>
            </w:r>
            <w:proofErr w:type="spellEnd"/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198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класс</w:t>
            </w:r>
          </w:p>
        </w:tc>
      </w:tr>
      <w:tr w:rsidR="00166A9B" w:rsidRPr="00CD4B0C" w:rsidTr="00CD5DF6">
        <w:trPr>
          <w:trHeight w:val="126"/>
        </w:trPr>
        <w:tc>
          <w:tcPr>
            <w:tcW w:w="357" w:type="pct"/>
          </w:tcPr>
          <w:p w:rsidR="00166A9B" w:rsidRPr="00CD4B0C" w:rsidRDefault="00166A9B" w:rsidP="00CD5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Виктория Алексеевна</w:t>
            </w:r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198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класс</w:t>
            </w:r>
          </w:p>
        </w:tc>
      </w:tr>
      <w:tr w:rsidR="00166A9B" w:rsidRPr="00CD4B0C" w:rsidTr="00CD5DF6">
        <w:trPr>
          <w:trHeight w:val="126"/>
        </w:trPr>
        <w:tc>
          <w:tcPr>
            <w:tcW w:w="357" w:type="pct"/>
          </w:tcPr>
          <w:p w:rsidR="00166A9B" w:rsidRPr="00CD4B0C" w:rsidRDefault="00166A9B" w:rsidP="00CD5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Оборин Степан Дмитриевич</w:t>
            </w:r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170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класс</w:t>
            </w:r>
          </w:p>
        </w:tc>
      </w:tr>
      <w:tr w:rsidR="00166A9B" w:rsidRPr="00CD4B0C" w:rsidTr="00CD5DF6">
        <w:trPr>
          <w:trHeight w:val="126"/>
        </w:trPr>
        <w:tc>
          <w:tcPr>
            <w:tcW w:w="357" w:type="pct"/>
          </w:tcPr>
          <w:p w:rsidR="00166A9B" w:rsidRPr="00CD4B0C" w:rsidRDefault="00166A9B" w:rsidP="00CD5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pct"/>
          </w:tcPr>
          <w:p w:rsidR="00166A9B" w:rsidRPr="00CD4B0C" w:rsidRDefault="00166A9B" w:rsidP="00CD5DF6">
            <w:pPr>
              <w:tabs>
                <w:tab w:val="center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Сергей Евгеньевич</w:t>
            </w:r>
          </w:p>
        </w:tc>
        <w:tc>
          <w:tcPr>
            <w:tcW w:w="1421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198</w:t>
            </w:r>
          </w:p>
        </w:tc>
        <w:tc>
          <w:tcPr>
            <w:tcW w:w="750" w:type="pct"/>
          </w:tcPr>
          <w:p w:rsidR="00166A9B" w:rsidRPr="00CD4B0C" w:rsidRDefault="00166A9B" w:rsidP="00CD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класс</w:t>
            </w:r>
          </w:p>
        </w:tc>
      </w:tr>
    </w:tbl>
    <w:p w:rsidR="00166A9B" w:rsidRPr="00CD4B0C" w:rsidRDefault="00166A9B" w:rsidP="0016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9B" w:rsidRDefault="00166A9B" w:rsidP="0016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региональном туре Общероссийской олимпиады школьников по Основам православной культуры приняла участие Шульгина Дарья, учащаяся 7 класса МБОУ СОШ № 198 и получила диплом участника. </w:t>
      </w:r>
    </w:p>
    <w:p w:rsidR="00166A9B" w:rsidRPr="00CD4B0C" w:rsidRDefault="00166A9B" w:rsidP="0016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педагоги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9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9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участвуют в </w:t>
      </w:r>
      <w:proofErr w:type="gramStart"/>
      <w:r w:rsidRPr="009E59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</w:t>
      </w:r>
      <w:proofErr w:type="gramEnd"/>
      <w:r w:rsidRPr="009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турах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олимпиады</w:t>
      </w:r>
      <w:r w:rsidRPr="009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православной культуры (ОПК).</w:t>
      </w:r>
    </w:p>
    <w:p w:rsidR="00166A9B" w:rsidRPr="003C5B1F" w:rsidRDefault="00166A9B" w:rsidP="00166A9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12 по 15 мая 2020 года в 24 ОУ района проведён </w:t>
      </w:r>
      <w:r w:rsidRPr="00CD4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результативности осво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ения программы предмета «ОРКСЭ»</w:t>
      </w:r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(анкетирование, тестирование обучающихся 4-х классов). </w:t>
      </w: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2421 </w:t>
      </w:r>
      <w:proofErr w:type="gramStart"/>
      <w:r w:rsidRPr="00CD4B0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D4B0C">
        <w:rPr>
          <w:rFonts w:ascii="Times New Roman" w:eastAsia="Times New Roman" w:hAnsi="Times New Roman" w:cs="Times New Roman"/>
          <w:sz w:val="24"/>
          <w:szCs w:val="24"/>
        </w:rPr>
        <w:t>. При анализе анкет обучающихся были получены следующие сведения: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- 84 % обучающихся положительно отзываются о курсе «Основы религиозных культур и светской этики»;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- 25 % обучающихся испытывают затруднения в понимании текстов учебников, выбранных модулей;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- 55 % </w:t>
      </w:r>
      <w:proofErr w:type="gram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 изученные темы дома с родителями;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- 71 % обучающихся получают помощь от родителей при выполнении домашнего задания в случае затруднения; </w:t>
      </w:r>
      <w:proofErr w:type="gramEnd"/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- 69 % обучающихся при выполнении домашних заданий используют дополнительные источники;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- 21 % обучающихся изменили бы изучаемый модуль, так как хотят узнать больше о других религиозных культурах, сравнить разные религии; изучаемый материал показался слишком сложным для детского восприятия.</w:t>
      </w: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4786"/>
      </w:tblGrid>
      <w:tr w:rsidR="00CD4B0C" w:rsidRPr="00CD4B0C" w:rsidTr="0097639B">
        <w:trPr>
          <w:trHeight w:val="286"/>
        </w:trPr>
        <w:tc>
          <w:tcPr>
            <w:tcW w:w="5373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Выбрали бы модуль</w:t>
            </w:r>
          </w:p>
        </w:tc>
        <w:tc>
          <w:tcPr>
            <w:tcW w:w="4786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CD4B0C" w:rsidRPr="00CD4B0C" w:rsidTr="0097639B">
        <w:trPr>
          <w:trHeight w:val="286"/>
        </w:trPr>
        <w:tc>
          <w:tcPr>
            <w:tcW w:w="5373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«Основы православной культуры»</w:t>
            </w:r>
          </w:p>
        </w:tc>
        <w:tc>
          <w:tcPr>
            <w:tcW w:w="4786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чел.</w:t>
            </w:r>
          </w:p>
        </w:tc>
      </w:tr>
      <w:tr w:rsidR="00CD4B0C" w:rsidRPr="00CD4B0C" w:rsidTr="0097639B">
        <w:trPr>
          <w:trHeight w:val="286"/>
        </w:trPr>
        <w:tc>
          <w:tcPr>
            <w:tcW w:w="5373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мировых религиозных культур»</w:t>
            </w:r>
          </w:p>
        </w:tc>
        <w:tc>
          <w:tcPr>
            <w:tcW w:w="4786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CD4B0C" w:rsidRPr="00CD4B0C" w:rsidTr="0097639B">
        <w:trPr>
          <w:trHeight w:val="286"/>
        </w:trPr>
        <w:tc>
          <w:tcPr>
            <w:tcW w:w="5373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исламской культуры»</w:t>
            </w:r>
          </w:p>
        </w:tc>
        <w:tc>
          <w:tcPr>
            <w:tcW w:w="4786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CD4B0C" w:rsidRPr="00CD4B0C" w:rsidTr="0097639B">
        <w:trPr>
          <w:trHeight w:val="286"/>
        </w:trPr>
        <w:tc>
          <w:tcPr>
            <w:tcW w:w="5373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светской этики»</w:t>
            </w:r>
          </w:p>
        </w:tc>
        <w:tc>
          <w:tcPr>
            <w:tcW w:w="4786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</w:t>
            </w:r>
          </w:p>
        </w:tc>
      </w:tr>
      <w:tr w:rsidR="00CD4B0C" w:rsidRPr="00CD4B0C" w:rsidTr="0097639B">
        <w:trPr>
          <w:trHeight w:val="303"/>
        </w:trPr>
        <w:tc>
          <w:tcPr>
            <w:tcW w:w="5373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определились с выбором модуля, на который хотели сменить изучаемый</w:t>
            </w:r>
          </w:p>
        </w:tc>
        <w:tc>
          <w:tcPr>
            <w:tcW w:w="4786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</w:tr>
    </w:tbl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показало, что в ходе изучения модулей, обучающиеся приобрели новые знания о христианстве, узнали очень много о праздниках и традициях, как своего народа, так и других народов, об этикете, о дружбе, о качествах человека; познакомились с основными нормами поведения и морали, узнали об отношении людей в семье и обществе, о существующих в мире религиях, осознали ценность человеческой жизни, научились управлять собой, стали терпимее к окружающим. В целом изучением предмета «Основы религиозных культур и светской этики» обучающиеся довольны, отмечают положительное влияние данного предмета на развитие собственных эмоциональных, нравственных качеств, считают предмет познавательным, интересным, высказывают пожелание дальше продолжить изучение этого предмета. Наибольший интерес у </w:t>
      </w:r>
      <w:proofErr w:type="gram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предмета вызвали темы: </w:t>
      </w:r>
      <w:proofErr w:type="gram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«Леди и джентльмены», «Добро и зло», «Этикет», «Альтруизм и эгоизм», «Добродетель и порок», «Дружба», «Священные книги», «Священные сооружения», «Религиозные ритуалы», «Честность».</w:t>
      </w:r>
      <w:proofErr w:type="gramEnd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огромным удовольствием обучающиеся выполняли творческие задания, готовили и защищали проекты, разыгрывали ситуации, читали и обсуждали притчи, ездили на экскурсии, выполняли домашние задания. </w:t>
      </w: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анкет показали, что школьники понимают назначение предмета, с интересом изучают выбранные модули, с большим увлечением составляют семейные портфолио на основе учебного материала, создают собственные презентации, проекты.</w:t>
      </w: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 проводилось с целью проверки уровня </w:t>
      </w:r>
      <w:proofErr w:type="spellStart"/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по изученному материалу. В тестировании приняли участие 2431 </w:t>
      </w:r>
      <w:proofErr w:type="gramStart"/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4-х классов из 23 ОУ района.</w:t>
      </w:r>
    </w:p>
    <w:p w:rsidR="00CD4B0C" w:rsidRPr="00CD4B0C" w:rsidRDefault="00CD4B0C" w:rsidP="00CD4B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4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СРАВНИТЕЛЬНАЯ ТАБЛИЦА РЕЗУЛЬТАТОВ ТЕСТИРОВАНИЯ </w:t>
      </w:r>
    </w:p>
    <w:p w:rsidR="00CD4B0C" w:rsidRPr="00CD4B0C" w:rsidRDefault="00CD4B0C" w:rsidP="00CD4B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4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ОБУЧАЮЩИХСЯ </w:t>
      </w:r>
      <w:r w:rsidRPr="00CD4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4-х</w:t>
      </w:r>
      <w:r w:rsidRPr="00CD4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КЛАССОВ (</w:t>
      </w:r>
      <w:proofErr w:type="gramStart"/>
      <w:r w:rsidRPr="00CD4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CD4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</w:t>
      </w:r>
    </w:p>
    <w:p w:rsidR="00CD4B0C" w:rsidRPr="00CD4B0C" w:rsidRDefault="00CD4B0C" w:rsidP="00CD4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541"/>
        <w:gridCol w:w="1541"/>
        <w:gridCol w:w="1541"/>
        <w:gridCol w:w="1541"/>
        <w:gridCol w:w="1541"/>
      </w:tblGrid>
      <w:tr w:rsidR="00CD4B0C" w:rsidRPr="00CD4B0C" w:rsidTr="00A90FA4">
        <w:trPr>
          <w:trHeight w:val="293"/>
        </w:trPr>
        <w:tc>
          <w:tcPr>
            <w:tcW w:w="2056" w:type="dxa"/>
            <w:shd w:val="clear" w:color="auto" w:fill="auto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качества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обученности</w:t>
            </w:r>
            <w:proofErr w:type="spellEnd"/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2015/2016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2016/2017 учебный год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2017/2018 учебный год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2018/2019 учебный год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2019/2020 учебный год</w:t>
            </w:r>
          </w:p>
        </w:tc>
      </w:tr>
      <w:tr w:rsidR="00CD4B0C" w:rsidRPr="00CD4B0C" w:rsidTr="00A90FA4">
        <w:trPr>
          <w:trHeight w:val="293"/>
        </w:trPr>
        <w:tc>
          <w:tcPr>
            <w:tcW w:w="2056" w:type="dxa"/>
            <w:shd w:val="clear" w:color="auto" w:fill="auto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73 %</w:t>
            </w:r>
          </w:p>
        </w:tc>
      </w:tr>
      <w:tr w:rsidR="00CD4B0C" w:rsidRPr="00CD4B0C" w:rsidTr="00A90FA4">
        <w:trPr>
          <w:trHeight w:val="293"/>
        </w:trPr>
        <w:tc>
          <w:tcPr>
            <w:tcW w:w="2056" w:type="dxa"/>
            <w:shd w:val="clear" w:color="auto" w:fill="auto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</w:tr>
      <w:tr w:rsidR="00CD4B0C" w:rsidRPr="00CD4B0C" w:rsidTr="00A90FA4">
        <w:trPr>
          <w:trHeight w:val="293"/>
        </w:trPr>
        <w:tc>
          <w:tcPr>
            <w:tcW w:w="2056" w:type="dxa"/>
            <w:shd w:val="clear" w:color="auto" w:fill="auto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541" w:type="dxa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</w:tr>
    </w:tbl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D840278" wp14:editId="0C5F8240">
            <wp:extent cx="6297433" cy="1868557"/>
            <wp:effectExtent l="0" t="0" r="2730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4B0C" w:rsidRPr="00CD4B0C" w:rsidRDefault="00CD4B0C" w:rsidP="00CD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свидетельствуют о том, что в течение пяти лет сохраняется достаточно высокий уровень качества </w:t>
      </w:r>
      <w:proofErr w:type="spell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интерес к изучаемому предмету, успешно решаются задачи предмета: воспитание толерантности, формирование культуры общения, развитие представлений о знании норм морали, общечеловеческих ценностей в жизни людей;  педагоги методически грамотно используют активные методы работы, различные формы организации деятельности на уроках: взаимные вопросы и задания групп, беседа, интервью, театрализация, защита проектов.</w:t>
      </w: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В период с января по март </w:t>
      </w:r>
      <w:r w:rsidRPr="00CD4B0C">
        <w:rPr>
          <w:rFonts w:ascii="Times New Roman" w:eastAsia="Times New Roman" w:hAnsi="Times New Roman" w:cs="Calibri"/>
          <w:sz w:val="24"/>
          <w:szCs w:val="24"/>
        </w:rPr>
        <w:t xml:space="preserve">2020 </w:t>
      </w:r>
      <w:r w:rsidRPr="00CD4B0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года во всех общеобразовательных учреждениях района прошли родительские собрания по выбору модуля предмета «Основы религиозных культур и светской этики» родителями (законными представителями) обучающихся третьих классов, соблюдая принцип добровольности. Родители были ознакомлены с содержанием, особенностями модулей предмета, а также с формами и методами взаимодействия учителя и обучающихся. </w:t>
      </w:r>
    </w:p>
    <w:p w:rsidR="00CD4B0C" w:rsidRPr="00CD4B0C" w:rsidRDefault="00CD4B0C" w:rsidP="00CD4B0C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Выбор модуля </w:t>
      </w:r>
      <w:proofErr w:type="gramStart"/>
      <w:r w:rsidRPr="00CD4B0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обучающимися</w:t>
      </w:r>
      <w:proofErr w:type="gramEnd"/>
      <w:r w:rsidRPr="00CD4B0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3-х классов на 2020/2021 учебный год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76"/>
        <w:gridCol w:w="1142"/>
        <w:gridCol w:w="1628"/>
        <w:gridCol w:w="1469"/>
        <w:gridCol w:w="1538"/>
        <w:gridCol w:w="1388"/>
        <w:gridCol w:w="1305"/>
      </w:tblGrid>
      <w:tr w:rsidR="00CD4B0C" w:rsidRPr="00CD4B0C" w:rsidTr="008534B4">
        <w:trPr>
          <w:trHeight w:val="17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школ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классов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выбравших модули: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(2020/2021 учебный год)</w:t>
            </w:r>
          </w:p>
        </w:tc>
      </w:tr>
      <w:tr w:rsidR="00CD4B0C" w:rsidRPr="00CD4B0C" w:rsidTr="008534B4">
        <w:trPr>
          <w:trHeight w:val="84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светской этики»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мировых религиозных культур»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православной культуры»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исламской культуры»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иудейской культуры» </w:t>
            </w:r>
          </w:p>
        </w:tc>
      </w:tr>
      <w:tr w:rsidR="00CD4B0C" w:rsidRPr="00CD4B0C" w:rsidTr="008534B4">
        <w:trPr>
          <w:trHeight w:val="25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CD4B0C" w:rsidRPr="00CD4B0C" w:rsidRDefault="00CD4B0C" w:rsidP="00CD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 выбора модуля предмета «ОРКСЭ»</w:t>
      </w:r>
    </w:p>
    <w:p w:rsidR="00CD4B0C" w:rsidRPr="00CD4B0C" w:rsidRDefault="00CD4B0C" w:rsidP="00CD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13"/>
        <w:gridCol w:w="1365"/>
        <w:gridCol w:w="1516"/>
        <w:gridCol w:w="1668"/>
        <w:gridCol w:w="1365"/>
        <w:gridCol w:w="1349"/>
      </w:tblGrid>
      <w:tr w:rsidR="00CD4B0C" w:rsidRPr="00CD4B0C" w:rsidTr="009E591B">
        <w:trPr>
          <w:trHeight w:val="27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светской этики»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мировых </w:t>
            </w:r>
            <w:proofErr w:type="spellStart"/>
            <w:proofErr w:type="gram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религиоз-ных</w:t>
            </w:r>
            <w:proofErr w:type="spellEnd"/>
            <w:proofErr w:type="gram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</w:t>
            </w:r>
            <w:proofErr w:type="spell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культуры»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</w:t>
            </w:r>
            <w:proofErr w:type="spellEnd"/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proofErr w:type="gram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культу-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</w:t>
            </w: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иудейс</w:t>
            </w:r>
            <w:proofErr w:type="spellEnd"/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культу-</w:t>
            </w:r>
          </w:p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D4B0C" w:rsidRPr="00CD4B0C" w:rsidTr="009E591B">
        <w:trPr>
          <w:trHeight w:val="2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4B0C" w:rsidRPr="00CD4B0C" w:rsidTr="009E591B">
        <w:trPr>
          <w:trHeight w:val="2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4B0C" w:rsidRPr="00CD4B0C" w:rsidTr="009E591B">
        <w:trPr>
          <w:trHeight w:val="2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CD4B0C" w:rsidRPr="00CD4B0C" w:rsidTr="009E591B">
        <w:trPr>
          <w:trHeight w:val="2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267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CD4B0C" w:rsidRPr="00CD4B0C" w:rsidTr="009E591B">
        <w:trPr>
          <w:trHeight w:val="2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2771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292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D4B0C" w:rsidRDefault="00CD4B0C" w:rsidP="00CD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4B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</w:tbl>
    <w:p w:rsidR="00CD4B0C" w:rsidRPr="00CD4B0C" w:rsidRDefault="00CD4B0C" w:rsidP="00CD4B0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что из шести модулей предмета «Основы религиозных культур и светской этики» выбирают модули «Основы православной культуры», «Основы светской этики» как наиболее близкие по духу и традициям, «Основы мировых религиозных культур» - расширение кругозора, </w:t>
      </w:r>
      <w:r w:rsidRPr="00CD4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ознакомление с историей и культурой основных религий, традиционных для народов Российской Федерации</w:t>
      </w:r>
      <w:r w:rsidRPr="00CD4B0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CD4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этом году уменьшилось количество желающих изучать модули «Основы православной культуры», но увеличилось количество желающих изучать модули «Основы светской этики» и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</w:t>
      </w:r>
      <w:r w:rsidRPr="00CD4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«Основы исламской культуры».</w:t>
      </w:r>
      <w:r w:rsidRPr="00CD4B0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D4B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Увеличение желающих изучать тот или иной модуль произошло за счёт увеличения количества обучающихся в 3-х классах.</w:t>
      </w:r>
    </w:p>
    <w:p w:rsidR="00CD4B0C" w:rsidRPr="00CD4B0C" w:rsidRDefault="00CD4B0C" w:rsidP="00CD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мнения по отношению к предмету «Основы религиозных культур и светской этики» в мае 2020 года было проведено анкетирование родителей</w:t>
      </w:r>
      <w:r w:rsidRPr="00CD4B0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2239 родителей обучающихся 4-х классов из 24 образовательных учреждений. </w:t>
      </w:r>
    </w:p>
    <w:p w:rsidR="00CD4B0C" w:rsidRPr="00CD4B0C" w:rsidRDefault="00CD4B0C" w:rsidP="00CD4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анализа полученных результатов анкет можно сделать вывод о том, что 80 % родителей проявляют положительное отношение и достаточно высокий интерес к данному предмету, в полной мере понимают концепцию, стратегические направления и цели данного предмета. Следует отметить, что пока не все родители (13 %) проявляют активность и заинтересованность во взаимодействии со школой в рамках изучения предмета «Основы религиозных культур и светской этики», поэтому стоит проявить индивидуальный подход. </w:t>
      </w:r>
      <w:proofErr w:type="gram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большинства родителей, необходимо больше времени выделить на изучение предмета «Основы религиозных культур и светской этики» и продолжить его изучение в дальнейшем, а также глубже изучать отдельные темы, больше проводить экскурсий, праздников, выполнять творческих и групповых заданий, а не индивидуальных, организовывать встречи с интересными людьми, включить в программу просмотр художественных фильмов, проводить больше открытых учебных занятий для родителей.</w:t>
      </w:r>
      <w:proofErr w:type="gramEnd"/>
    </w:p>
    <w:p w:rsidR="00CD4B0C" w:rsidRPr="003C5B1F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B0C" w:rsidRDefault="00CF06FA" w:rsidP="00CF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F06FA">
        <w:rPr>
          <w:rFonts w:ascii="Times New Roman" w:hAnsi="Times New Roman" w:cs="Times New Roman"/>
          <w:sz w:val="24"/>
        </w:rPr>
        <w:t>В целом, р</w:t>
      </w:r>
      <w:r>
        <w:rPr>
          <w:rFonts w:ascii="Times New Roman" w:hAnsi="Times New Roman" w:cs="Times New Roman"/>
          <w:sz w:val="24"/>
        </w:rPr>
        <w:t>аботу РМО учителей ОРКСЭ в 2019/2020</w:t>
      </w:r>
      <w:r w:rsidRPr="00CF06FA">
        <w:rPr>
          <w:rFonts w:ascii="Times New Roman" w:hAnsi="Times New Roman" w:cs="Times New Roman"/>
          <w:sz w:val="24"/>
        </w:rPr>
        <w:t xml:space="preserve"> учебном году можно считать </w:t>
      </w:r>
      <w:proofErr w:type="gramStart"/>
      <w:r w:rsidRPr="00CF06FA">
        <w:rPr>
          <w:rFonts w:ascii="Times New Roman" w:hAnsi="Times New Roman" w:cs="Times New Roman"/>
          <w:sz w:val="24"/>
        </w:rPr>
        <w:t>удовлетворительной</w:t>
      </w:r>
      <w:proofErr w:type="gramEnd"/>
      <w:r w:rsidRPr="00CF06FA">
        <w:rPr>
          <w:rFonts w:ascii="Times New Roman" w:hAnsi="Times New Roman" w:cs="Times New Roman"/>
          <w:sz w:val="24"/>
        </w:rPr>
        <w:t>, так как большая часть запланированного проведена успешно.</w:t>
      </w:r>
    </w:p>
    <w:p w:rsidR="00CF06FA" w:rsidRPr="00CD4B0C" w:rsidRDefault="00CF06FA" w:rsidP="00CF06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06FA" w:rsidRPr="00CD4B0C" w:rsidSect="00CD4B0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21"/>
    <w:rsid w:val="00035E19"/>
    <w:rsid w:val="00166A9B"/>
    <w:rsid w:val="002A7C21"/>
    <w:rsid w:val="003C5B1F"/>
    <w:rsid w:val="005E5B03"/>
    <w:rsid w:val="0097639B"/>
    <w:rsid w:val="009E591B"/>
    <w:rsid w:val="00A90FA4"/>
    <w:rsid w:val="00C00E06"/>
    <w:rsid w:val="00C73BD2"/>
    <w:rsid w:val="00CD4B0C"/>
    <w:rsid w:val="00CF06FA"/>
    <w:rsid w:val="00D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B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B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98-49F3-90BE-7EA8CA8F7A9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98-49F3-90BE-7EA8CA8F7A94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98-49F3-90BE-7EA8CA8F7A94}"/>
              </c:ext>
            </c:extLst>
          </c:dPt>
          <c:dLbls>
            <c:dLbl>
              <c:idx val="0"/>
              <c:layout>
                <c:manualLayout>
                  <c:x val="8.5767275226004362E-3"/>
                  <c:y val="-1.1889459853413258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598-49F3-90BE-7EA8CA8F7A94}"/>
                </c:ext>
              </c:extLst>
            </c:dLbl>
            <c:dLbl>
              <c:idx val="1"/>
              <c:layout>
                <c:manualLayout>
                  <c:x val="1.2865091283900655E-2"/>
                  <c:y val="-1.585261313788434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598-49F3-90BE-7EA8CA8F7A94}"/>
                </c:ext>
              </c:extLst>
            </c:dLbl>
            <c:dLbl>
              <c:idx val="2"/>
              <c:layout>
                <c:manualLayout>
                  <c:x val="1.0720909403250546E-2"/>
                  <c:y val="-7.9263065689420993E-3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598-49F3-90BE-7EA8CA8F7A94}"/>
                </c:ext>
              </c:extLst>
            </c:dLbl>
            <c:dLbl>
              <c:idx val="3"/>
              <c:layout>
                <c:manualLayout>
                  <c:x val="1.5009273164550764E-2"/>
                  <c:y val="-1.98157664223554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598-49F3-90BE-7EA8CA8F7A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Основы мировых религиозных культур</c:v>
                </c:pt>
                <c:pt idx="1">
                  <c:v>Основы светской этики</c:v>
                </c:pt>
                <c:pt idx="2">
                  <c:v>Основы православной культуры</c:v>
                </c:pt>
                <c:pt idx="3">
                  <c:v>Основы исламской культуры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267</c:v>
                </c:pt>
                <c:pt idx="1">
                  <c:v>1488</c:v>
                </c:pt>
                <c:pt idx="2">
                  <c:v>662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598-49F3-90BE-7EA8CA8F7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462400"/>
        <c:axId val="169874176"/>
        <c:axId val="0"/>
      </c:bar3DChart>
      <c:catAx>
        <c:axId val="1694624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69874176"/>
        <c:crosses val="autoZero"/>
        <c:auto val="1"/>
        <c:lblAlgn val="ctr"/>
        <c:lblOffset val="100"/>
        <c:noMultiLvlLbl val="0"/>
      </c:catAx>
      <c:valAx>
        <c:axId val="16987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46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</c:v>
                </c:pt>
                <c:pt idx="1">
                  <c:v>0.64</c:v>
                </c:pt>
                <c:pt idx="2">
                  <c:v>0.59</c:v>
                </c:pt>
                <c:pt idx="3">
                  <c:v>0.62</c:v>
                </c:pt>
                <c:pt idx="4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</c:v>
                </c:pt>
                <c:pt idx="1">
                  <c:v>0.36</c:v>
                </c:pt>
                <c:pt idx="2">
                  <c:v>0.41</c:v>
                </c:pt>
                <c:pt idx="3">
                  <c:v>0.38</c:v>
                </c:pt>
                <c:pt idx="4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023936"/>
        <c:axId val="170054400"/>
        <c:axId val="0"/>
      </c:bar3DChart>
      <c:catAx>
        <c:axId val="170023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054400"/>
        <c:crosses val="autoZero"/>
        <c:auto val="1"/>
        <c:lblAlgn val="ctr"/>
        <c:lblOffset val="100"/>
        <c:noMultiLvlLbl val="0"/>
      </c:catAx>
      <c:valAx>
        <c:axId val="170054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0239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620156626763118"/>
          <c:y val="0.392363454568179"/>
          <c:w val="0.18079030365106902"/>
          <c:h val="0.2152727784026997"/>
        </c:manualLayout>
      </c:layout>
      <c:overlay val="0"/>
    </c:legend>
    <c:plotVisOnly val="1"/>
    <c:dispBlanksAs val="gap"/>
    <c:showDLblsOverMax val="0"/>
  </c:chart>
  <c:spPr>
    <a:ln w="12700" cmpd="sng">
      <a:solidFill>
        <a:srgbClr val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Павленок Ирина Николаевна</dc:creator>
  <cp:keywords/>
  <dc:description/>
  <cp:lastModifiedBy>Павленок Ирина Николаевна</cp:lastModifiedBy>
  <cp:revision>10</cp:revision>
  <dcterms:created xsi:type="dcterms:W3CDTF">2020-09-02T04:15:00Z</dcterms:created>
  <dcterms:modified xsi:type="dcterms:W3CDTF">2020-09-04T06:14:00Z</dcterms:modified>
</cp:coreProperties>
</file>