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ТГМ МКУДПО “ГЦРО” в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Октябрьско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район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февраль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Организационное совещание методистов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ТГМ МКУДПО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ГЦРО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 в Октябрьском районе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Планирование и координация деятельности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 РМО. Согласование проведения районных мероприятий с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неделю до следующего месяца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Т.Н.Шуняева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РМО педагогов ДОУ на месяц. Согласование проведения районных мероприятий с РОО,  с руководителями РМО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два дня до следующего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Получение, распределение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выдача документов, грамот, методической и др.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8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21"/>
        <w:tblGridChange w:id="0">
          <w:tblGrid>
            <w:gridCol w:w="5872"/>
            <w:gridCol w:w="1404"/>
            <w:gridCol w:w="1484"/>
            <w:gridCol w:w="2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плану РМО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(школы)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ЕА.Полякова.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плану РМО (д/с)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ВсОШ. Региональный этап: сопровождение участников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ВсОШ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Заочный этап НПКмл.Ш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Т.Н.Шуняева, О.Г.Домогалло,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А.Ф.Саблин</w:t>
            </w:r>
          </w:p>
        </w:tc>
      </w:tr>
      <w:tr>
        <w:trPr>
          <w:trHeight w:val="9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Школьный этап олимпиады младших школьников (организационные вопросы)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Саблин А.Ф., О.Г.Домогалло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старших воспитателей ДОУ “Современные технологии построения партнерских взаимоотношений семьи и ДОУ”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20.02.18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МКДОУ ЦРР-д/с № 504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С.Е.Акулович,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Т.И. Бернова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Ярмарка детских тематических проектов “Новосибирск встречает юбилей” (I тур)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С.Е.Акулович, старшие воспитатели ДОУ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XII Городской методической неделе работников дошкольного образования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работы жюри  городского конкурса проектов”Инновации в образовании”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Котовского,8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мероприятия по Учсибу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Е.А.Полякова,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 Акулович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Организационно-методическая деятельность по Клубам начинающих педагогов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 Акулович 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РЭ ВсОШ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Заочный этап НПКмлШ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Информационное сопровождение участников городского этапа педагогических конкурсов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списков для участия педагогов в семинарах и вебинарах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пакета документов по городским этапам конкурсов “Учитель года”, “Воспитатель года”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959.0" w:type="dxa"/>
        <w:jc w:val="left"/>
        <w:tblInd w:w="108.0" w:type="pct"/>
        <w:tblLayout w:type="fixed"/>
        <w:tblLook w:val="0000"/>
      </w:tblPr>
      <w:tblGrid>
        <w:gridCol w:w="5860"/>
        <w:gridCol w:w="1419"/>
        <w:gridCol w:w="1261"/>
        <w:gridCol w:w="2419"/>
        <w:tblGridChange w:id="0">
          <w:tblGrid>
            <w:gridCol w:w="5860"/>
            <w:gridCol w:w="1419"/>
            <w:gridCol w:w="1261"/>
            <w:gridCol w:w="241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Обновление банка данных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ШМО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Е.А.Полякова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Методисты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Итоги проведения РЭ ВсОШ. Предоставление информации в РОО и ОО раойна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статистических данных по городским конкурсам педмастерства (в динамике)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 соответствии с графиков мероприятий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статистических данных по участию ОО в массовых мероприятиях (в динамике)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 соответствии с графиков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информационных писем на подпись по итогам районных мероприятий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 соответствии с графиков мероприятий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Методисты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НПК ст. и мл. школьников, конкурсу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Шуняева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территориальной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информационных материалов для «Педагогического обозрения», журнала “Управление развитием образования”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Подготовка информационных материалов для газеты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Дошкольный вестник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блога “Методист+завуч”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ab/>
        <w:t xml:space="preserve">Ст. методист ТГМ МКОУ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ДПО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IKLFCXCLKW5uLdbkrxvISS53SQtGszcJDsEj5jBIOhg/edit#gid=3748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