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План методической работы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ТГ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Октябрьского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декабрь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Организационные вопросы</w:t>
      </w:r>
      <w:r w:rsidDel="00000000" w:rsidR="00000000" w:rsidRPr="00000000">
        <w:rPr>
          <w:rtl w:val="0"/>
        </w:rPr>
      </w:r>
    </w:p>
    <w:tbl>
      <w:tblPr>
        <w:tblStyle w:val="Table1"/>
        <w:tblW w:w="10952.0" w:type="dxa"/>
        <w:jc w:val="left"/>
        <w:tblInd w:w="108.0" w:type="pct"/>
        <w:tblLayout w:type="fixed"/>
        <w:tblLook w:val="0000"/>
      </w:tblPr>
      <w:tblGrid>
        <w:gridCol w:w="460"/>
        <w:gridCol w:w="4949"/>
        <w:gridCol w:w="1411"/>
        <w:gridCol w:w="1778"/>
        <w:gridCol w:w="2354"/>
        <w:tblGridChange w:id="0">
          <w:tblGrid>
            <w:gridCol w:w="460"/>
            <w:gridCol w:w="4949"/>
            <w:gridCol w:w="1411"/>
            <w:gridCol w:w="1778"/>
            <w:gridCol w:w="23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Организационное совещание методистов Октябрьского филиала ГЦРО: «Планирование и координация деятельности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вторникам,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плана на месяц  РМО. Согласование проведения районных мероприятий с РОО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неделю до следующего месяца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Е.А., Шуняева Т.Н.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плана на месяц РМО ДОУ . Согласование проведения районных мероприятий с РОО,  с руководителями РМО ДОУ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два дня до следующего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Получение, распределение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выдача документов, грамот, методической и др.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Организационно-методическая деятельность</w:t>
      </w:r>
      <w:r w:rsidDel="00000000" w:rsidR="00000000" w:rsidRPr="00000000">
        <w:rPr>
          <w:rtl w:val="0"/>
        </w:rPr>
      </w:r>
    </w:p>
    <w:tbl>
      <w:tblPr>
        <w:tblStyle w:val="Table2"/>
        <w:tblW w:w="10981.0" w:type="dxa"/>
        <w:jc w:val="left"/>
        <w:tblInd w:w="108.0" w:type="pct"/>
        <w:tblLayout w:type="fixed"/>
        <w:tblLook w:val="0000"/>
      </w:tblPr>
      <w:tblGrid>
        <w:gridCol w:w="5872"/>
        <w:gridCol w:w="1404"/>
        <w:gridCol w:w="1484"/>
        <w:gridCol w:w="2221"/>
        <w:tblGridChange w:id="0">
          <w:tblGrid>
            <w:gridCol w:w="5872"/>
            <w:gridCol w:w="1404"/>
            <w:gridCol w:w="1484"/>
            <w:gridCol w:w="22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Организация и координация деятельности профессиональных и методических объединений педагогов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Организационная деятельность  по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плану РМО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(школы)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ЕАПолякова.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Организационная деятельность  по плану РМО (д/с)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ВсОШ (информационная поддержка работы жюри, апелляционые мероприятия, отчеты)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 ГЦРО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Е.А.Полякова, Т.Н.Шуняева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ВсОШ. Региональный этап: подготовка документов, информационное сопровождение 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 ВсОШ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проведения НПКШ (организационная работа, работа с жюри секций, подготовка программы секций)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5.12 прием работ, до 12.12 формирование программ секций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Е.А.Полякова, Т.Н.Шуняева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Семинар для старших воспитателей ДОУ по теме: "Способы поддержки детской инициативы с конспектом НОД" (в рамках деятельности Областной методической службы в сфере образования НСО)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19.12.2017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МКДОУ д/с № 173 (ул. Белинского, 135)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С.Е.Акулович, Шевченко Т.А.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Районный этап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городского конкурса инновационных проектов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«Инновации в образовании», посвящённом 125-летию города Новосибирска (c 01.12.2017- 29.12.2017)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плану ГЦРО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Мероприятия по плану районного конкурса педмастерства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совместному плану ТГ и РОО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ТГ, РОО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ЕАПолякова, С.Г.Андрейченко,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Организационно-методическая деятельность по клубу “Начинающих педагогов”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 района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С.Е,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творческих групп по созданию пакета материалов для школьного этапа олимпиады мл.школьников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16.12.16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А.Ф.Саблин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Массовые мероприятия (организация и проведение фестивалей, конкурсов, предметных олимпиад, конференций для обучающихся ОУ)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ВсОШ МЭ: награждение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“Юниор”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Районная конференция старших школьников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14.12.17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Лицей №185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Шуняева Т.Н., 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Мероприятия районного конкурса педмастерства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отдельному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е.А., Акулович С.Е.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Районная неделя психологии (ДОУ)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отдельному графику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С.Е.,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Игольникова А.В.,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Организационно-педагогические мероприятия</w:t>
      </w:r>
      <w:r w:rsidDel="00000000" w:rsidR="00000000" w:rsidRPr="00000000">
        <w:rPr>
          <w:rtl w:val="0"/>
        </w:rPr>
      </w:r>
    </w:p>
    <w:tbl>
      <w:tblPr>
        <w:tblStyle w:val="Table3"/>
        <w:tblW w:w="10985.0" w:type="dxa"/>
        <w:jc w:val="left"/>
        <w:tblInd w:w="-109.00000000000003" w:type="dxa"/>
        <w:tblLayout w:type="fixed"/>
        <w:tblLook w:val="0000"/>
      </w:tblPr>
      <w:tblGrid>
        <w:gridCol w:w="5870"/>
        <w:gridCol w:w="1402"/>
        <w:gridCol w:w="1398"/>
        <w:gridCol w:w="2315"/>
        <w:tblGridChange w:id="0">
          <w:tblGrid>
            <w:gridCol w:w="5870"/>
            <w:gridCol w:w="1402"/>
            <w:gridCol w:w="1398"/>
            <w:gridCol w:w="2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Выявление, изучение и обобщение на технологическом уровне педагогического опыта в системе образования района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Формирование списков педагогов  для прохождения курсовой подготовки в ГЦРО, НИПКиПРО, Эгида и т.д.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С.Е., 2540299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списков для участия педагогов в семинарах и вебинарах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Организация работы по участию образовательных учреждений в конкурсе проектов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Организационная работа по проведению районных педконкурсов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Информационно-аналитическая деятельность</w:t>
      </w:r>
      <w:r w:rsidDel="00000000" w:rsidR="00000000" w:rsidRPr="00000000">
        <w:rPr>
          <w:rtl w:val="0"/>
        </w:rPr>
      </w:r>
    </w:p>
    <w:tbl>
      <w:tblPr>
        <w:tblStyle w:val="Table4"/>
        <w:tblW w:w="10845.0" w:type="dxa"/>
        <w:jc w:val="left"/>
        <w:tblInd w:w="228.0" w:type="dxa"/>
        <w:tblLayout w:type="fixed"/>
        <w:tblLook w:val="0000"/>
      </w:tblPr>
      <w:tblGrid>
        <w:gridCol w:w="5745"/>
        <w:gridCol w:w="1425"/>
        <w:gridCol w:w="1260"/>
        <w:gridCol w:w="2415"/>
        <w:tblGridChange w:id="0">
          <w:tblGrid>
            <w:gridCol w:w="5745"/>
            <w:gridCol w:w="1425"/>
            <w:gridCol w:w="1260"/>
            <w:gridCol w:w="2415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1. Создание и ведение банков данных: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Обновление банка данных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ШМО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учителей-начальных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Е.А.Полякова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банка данных участников профессиональных 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Сверка БД по образовательным учреждениям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Методисты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Итоги проведения МЭ ВсОШ. Предоставление информации в РОО и ОО раойна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Шуняева Т.Н.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“Собрания  по выбору модуля ОРКСЭ”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Итоговые документы по районному конкурсу педмастерства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25 декабря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</w:tc>
      </w:tr>
    </w:tbl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Консультационная деятельность</w:t>
      </w:r>
      <w:r w:rsidDel="00000000" w:rsidR="00000000" w:rsidRPr="00000000">
        <w:rPr>
          <w:rtl w:val="0"/>
        </w:rPr>
      </w:r>
    </w:p>
    <w:tbl>
      <w:tblPr>
        <w:tblStyle w:val="Table5"/>
        <w:tblW w:w="10826.0" w:type="dxa"/>
        <w:jc w:val="left"/>
        <w:tblInd w:w="108.0" w:type="pct"/>
        <w:tblLayout w:type="fixed"/>
        <w:tblLook w:val="0000"/>
      </w:tblPr>
      <w:tblGrid>
        <w:gridCol w:w="568"/>
        <w:gridCol w:w="5224"/>
        <w:gridCol w:w="1351"/>
        <w:gridCol w:w="1311"/>
        <w:gridCol w:w="2372"/>
        <w:tblGridChange w:id="0">
          <w:tblGrid>
            <w:gridCol w:w="568"/>
            <w:gridCol w:w="5224"/>
            <w:gridCol w:w="1351"/>
            <w:gridCol w:w="1311"/>
            <w:gridCol w:w="23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Темы консультаций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Индивидуальные консультации по аттестации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Консультации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НПК ст. и мл. школьников, конкурсу проектов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Организация конкурсного движения в ДОУ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Консультации по педконкурсам (по предварительной записи)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Редакционно-издательская деятельность</w:t>
      </w:r>
      <w:r w:rsidDel="00000000" w:rsidR="00000000" w:rsidRPr="00000000">
        <w:rPr>
          <w:rtl w:val="0"/>
        </w:rPr>
      </w:r>
    </w:p>
    <w:tbl>
      <w:tblPr>
        <w:tblStyle w:val="Table6"/>
        <w:tblW w:w="10758.0" w:type="dxa"/>
        <w:jc w:val="left"/>
        <w:tblInd w:w="108.0" w:type="pct"/>
        <w:tblLayout w:type="fixed"/>
        <w:tblLook w:val="0000"/>
      </w:tblPr>
      <w:tblGrid>
        <w:gridCol w:w="517"/>
        <w:gridCol w:w="5244"/>
        <w:gridCol w:w="1321"/>
        <w:gridCol w:w="1364"/>
        <w:gridCol w:w="2312"/>
        <w:tblGridChange w:id="0">
          <w:tblGrid>
            <w:gridCol w:w="517"/>
            <w:gridCol w:w="5244"/>
            <w:gridCol w:w="1321"/>
            <w:gridCol w:w="1364"/>
            <w:gridCol w:w="23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Ведение сайта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территориальной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информационных материалов для «Педагогического обозрения», журнала “Управление развитием образования”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Подготовка информационных материалов для газеты «Дошкольный вестник»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 блога “Методист+завуч”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Шуняева Т.Н.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</w:tc>
      </w:tr>
    </w:tbl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ab/>
        <w:t xml:space="preserve">Ст. методист МКОУ ДОВ «ГЦРО»</w:t>
        <w:tab/>
        <w:tab/>
        <w:tab/>
        <w:tab/>
        <w:t xml:space="preserve">Е.А. Полякова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680" w:left="68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IKLFCXCLKW5uLdbkrxvISS53SQtGszcJDsEj5jBIOhg/edit#gid=3748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